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0A0" w:rsidRDefault="00CB1849" w:rsidP="003630A0">
      <w:pPr>
        <w:autoSpaceDE w:val="0"/>
        <w:autoSpaceDN w:val="0"/>
        <w:adjustRightInd w:val="0"/>
        <w:rPr>
          <w:rFonts w:ascii="Arial" w:hAnsi="Arial" w:cs="Arial"/>
        </w:rPr>
      </w:pPr>
      <w:bookmarkStart w:id="0" w:name="_GoBack"/>
      <w:bookmarkEnd w:id="0"/>
      <w:r w:rsidRPr="00CB1849">
        <w:rPr>
          <w:rFonts w:ascii="Arial" w:hAnsi="Arial" w:cs="Arial"/>
          <w:bCs/>
        </w:rPr>
        <w:t>Naziv obveznika:</w:t>
      </w:r>
      <w:r w:rsidR="003630A0" w:rsidRPr="00CB1849">
        <w:rPr>
          <w:rFonts w:ascii="Arial" w:hAnsi="Arial" w:cs="Arial"/>
          <w:bCs/>
        </w:rPr>
        <w:t>OSNOVNA ŠKOLA MATIJA ANTUN RELJKOVIĆ - CERNA</w:t>
      </w:r>
    </w:p>
    <w:p w:rsidR="00CB1849" w:rsidRDefault="00CB1849" w:rsidP="00CB1849">
      <w:pPr>
        <w:autoSpaceDE w:val="0"/>
        <w:autoSpaceDN w:val="0"/>
        <w:adjustRightInd w:val="0"/>
        <w:rPr>
          <w:rFonts w:ascii="Arial" w:hAnsi="Arial" w:cs="Arial"/>
        </w:rPr>
      </w:pPr>
      <w:r>
        <w:rPr>
          <w:rFonts w:ascii="Arial" w:hAnsi="Arial" w:cs="Arial"/>
        </w:rPr>
        <w:t>Broj RKP-a: 10250</w:t>
      </w:r>
    </w:p>
    <w:p w:rsidR="003630A0" w:rsidRDefault="00CB1849" w:rsidP="003630A0">
      <w:pPr>
        <w:autoSpaceDE w:val="0"/>
        <w:autoSpaceDN w:val="0"/>
        <w:adjustRightInd w:val="0"/>
        <w:rPr>
          <w:rFonts w:ascii="Arial" w:hAnsi="Arial" w:cs="Arial"/>
        </w:rPr>
      </w:pPr>
      <w:r>
        <w:rPr>
          <w:rFonts w:ascii="Arial" w:hAnsi="Arial" w:cs="Arial"/>
        </w:rPr>
        <w:t xml:space="preserve">Sjedište obveznika: </w:t>
      </w:r>
      <w:r w:rsidR="003630A0">
        <w:rPr>
          <w:rFonts w:ascii="Arial" w:hAnsi="Arial" w:cs="Arial"/>
        </w:rPr>
        <w:t>C</w:t>
      </w:r>
      <w:r>
        <w:rPr>
          <w:rFonts w:ascii="Arial" w:hAnsi="Arial" w:cs="Arial"/>
        </w:rPr>
        <w:t>erna</w:t>
      </w:r>
    </w:p>
    <w:p w:rsidR="00CB1849" w:rsidRDefault="00CB1849" w:rsidP="00CB1849">
      <w:pPr>
        <w:autoSpaceDE w:val="0"/>
        <w:autoSpaceDN w:val="0"/>
        <w:adjustRightInd w:val="0"/>
        <w:rPr>
          <w:rFonts w:ascii="Arial" w:hAnsi="Arial" w:cs="Arial"/>
        </w:rPr>
      </w:pPr>
      <w:r>
        <w:rPr>
          <w:rFonts w:ascii="Arial" w:hAnsi="Arial" w:cs="Arial"/>
        </w:rPr>
        <w:t>Matični broj: 03307794</w:t>
      </w:r>
    </w:p>
    <w:p w:rsidR="003630A0" w:rsidRDefault="00CB1849" w:rsidP="003630A0">
      <w:pPr>
        <w:autoSpaceDE w:val="0"/>
        <w:autoSpaceDN w:val="0"/>
        <w:adjustRightInd w:val="0"/>
        <w:rPr>
          <w:rFonts w:ascii="Arial" w:hAnsi="Arial" w:cs="Arial"/>
        </w:rPr>
      </w:pPr>
      <w:r>
        <w:rPr>
          <w:rFonts w:ascii="Arial" w:hAnsi="Arial" w:cs="Arial"/>
        </w:rPr>
        <w:t>Adresa sjedišta obveznika: Šetalište dr. Franje</w:t>
      </w:r>
      <w:r w:rsidR="003630A0">
        <w:rPr>
          <w:rFonts w:ascii="Arial" w:hAnsi="Arial" w:cs="Arial"/>
        </w:rPr>
        <w:t xml:space="preserve"> Tuđmana 3</w:t>
      </w:r>
    </w:p>
    <w:p w:rsidR="00CB1849" w:rsidRDefault="00CB1849" w:rsidP="00CB1849">
      <w:pPr>
        <w:autoSpaceDE w:val="0"/>
        <w:autoSpaceDN w:val="0"/>
        <w:adjustRightInd w:val="0"/>
        <w:rPr>
          <w:rFonts w:ascii="Arial" w:hAnsi="Arial" w:cs="Arial"/>
        </w:rPr>
      </w:pPr>
      <w:r>
        <w:rPr>
          <w:rFonts w:ascii="Arial" w:hAnsi="Arial" w:cs="Arial"/>
        </w:rPr>
        <w:t>OIB: 27935656585</w:t>
      </w:r>
    </w:p>
    <w:p w:rsidR="00CB1849" w:rsidRDefault="00CB1849" w:rsidP="00CB1849">
      <w:pPr>
        <w:autoSpaceDE w:val="0"/>
        <w:autoSpaceDN w:val="0"/>
        <w:adjustRightInd w:val="0"/>
        <w:rPr>
          <w:rFonts w:ascii="Arial" w:hAnsi="Arial" w:cs="Arial"/>
        </w:rPr>
      </w:pPr>
      <w:r>
        <w:rPr>
          <w:rFonts w:ascii="Arial" w:hAnsi="Arial" w:cs="Arial"/>
        </w:rPr>
        <w:t>Razina: 31</w:t>
      </w:r>
    </w:p>
    <w:p w:rsidR="00CB1849" w:rsidRDefault="00CB1849" w:rsidP="00CB1849">
      <w:pPr>
        <w:autoSpaceDE w:val="0"/>
        <w:autoSpaceDN w:val="0"/>
        <w:adjustRightInd w:val="0"/>
        <w:rPr>
          <w:rFonts w:ascii="Arial" w:hAnsi="Arial" w:cs="Arial"/>
        </w:rPr>
      </w:pPr>
      <w:r>
        <w:rPr>
          <w:rFonts w:ascii="Arial" w:hAnsi="Arial" w:cs="Arial"/>
        </w:rPr>
        <w:t>Razdjel: 000</w:t>
      </w:r>
    </w:p>
    <w:p w:rsidR="00CB1849" w:rsidRDefault="00CB1849" w:rsidP="00CB1849">
      <w:pPr>
        <w:autoSpaceDE w:val="0"/>
        <w:autoSpaceDN w:val="0"/>
        <w:adjustRightInd w:val="0"/>
        <w:rPr>
          <w:rFonts w:ascii="Arial" w:hAnsi="Arial" w:cs="Arial"/>
        </w:rPr>
      </w:pPr>
      <w:r>
        <w:rPr>
          <w:rFonts w:ascii="Arial" w:hAnsi="Arial" w:cs="Arial"/>
        </w:rPr>
        <w:t>Šifra djelatnosti: prema NKD-u 2007: 8520</w:t>
      </w:r>
    </w:p>
    <w:p w:rsidR="00DB3CD9" w:rsidRDefault="00DB3CD9" w:rsidP="00DB3CD9">
      <w:pPr>
        <w:autoSpaceDE w:val="0"/>
        <w:autoSpaceDN w:val="0"/>
        <w:adjustRightInd w:val="0"/>
        <w:rPr>
          <w:rFonts w:ascii="Arial" w:hAnsi="Arial" w:cs="Arial"/>
        </w:rPr>
      </w:pPr>
      <w:r>
        <w:rPr>
          <w:rFonts w:ascii="Arial" w:hAnsi="Arial" w:cs="Arial"/>
        </w:rPr>
        <w:t>Šifra županije: 16 Vukovarsko-srijemska županija</w:t>
      </w:r>
    </w:p>
    <w:p w:rsidR="00CB1849" w:rsidRDefault="00DB3CD9" w:rsidP="003630A0">
      <w:pPr>
        <w:autoSpaceDE w:val="0"/>
        <w:autoSpaceDN w:val="0"/>
        <w:adjustRightInd w:val="0"/>
        <w:rPr>
          <w:rFonts w:ascii="Arial" w:hAnsi="Arial" w:cs="Arial"/>
        </w:rPr>
      </w:pPr>
      <w:r>
        <w:rPr>
          <w:rFonts w:ascii="Arial" w:hAnsi="Arial" w:cs="Arial"/>
        </w:rPr>
        <w:t>Šifra općine: 044 Općina Cerna</w:t>
      </w:r>
    </w:p>
    <w:p w:rsidR="00CB1849" w:rsidRDefault="00CB1849" w:rsidP="003630A0">
      <w:pPr>
        <w:autoSpaceDE w:val="0"/>
        <w:autoSpaceDN w:val="0"/>
        <w:adjustRightInd w:val="0"/>
        <w:rPr>
          <w:rFonts w:ascii="Arial" w:hAnsi="Arial" w:cs="Arial"/>
        </w:rPr>
      </w:pPr>
    </w:p>
    <w:p w:rsidR="00A41AA6" w:rsidRDefault="00A41AA6" w:rsidP="003630A0">
      <w:pPr>
        <w:autoSpaceDE w:val="0"/>
        <w:autoSpaceDN w:val="0"/>
        <w:adjustRightInd w:val="0"/>
        <w:rPr>
          <w:rFonts w:ascii="Arial" w:hAnsi="Arial" w:cs="Arial"/>
        </w:rPr>
      </w:pPr>
      <w:r>
        <w:rPr>
          <w:rFonts w:ascii="Arial" w:hAnsi="Arial" w:cs="Arial"/>
        </w:rPr>
        <w:t xml:space="preserve">KLASA: </w:t>
      </w:r>
      <w:r w:rsidR="006B5260">
        <w:rPr>
          <w:rFonts w:ascii="Arial" w:hAnsi="Arial" w:cs="Arial"/>
        </w:rPr>
        <w:t>400-04/24-01/01</w:t>
      </w:r>
    </w:p>
    <w:p w:rsidR="00A41AA6" w:rsidRDefault="00A41AA6" w:rsidP="003630A0">
      <w:pPr>
        <w:autoSpaceDE w:val="0"/>
        <w:autoSpaceDN w:val="0"/>
        <w:adjustRightInd w:val="0"/>
        <w:rPr>
          <w:rFonts w:ascii="Arial" w:hAnsi="Arial" w:cs="Arial"/>
        </w:rPr>
      </w:pPr>
      <w:r>
        <w:rPr>
          <w:rFonts w:ascii="Arial" w:hAnsi="Arial" w:cs="Arial"/>
        </w:rPr>
        <w:t xml:space="preserve">URBROJ: </w:t>
      </w:r>
      <w:r w:rsidR="006B5260">
        <w:rPr>
          <w:rFonts w:ascii="Arial" w:hAnsi="Arial" w:cs="Arial"/>
        </w:rPr>
        <w:t>2188-18-01-24-01</w:t>
      </w:r>
    </w:p>
    <w:p w:rsidR="003630A0" w:rsidRDefault="003630A0" w:rsidP="003630A0">
      <w:pPr>
        <w:autoSpaceDE w:val="0"/>
        <w:autoSpaceDN w:val="0"/>
        <w:adjustRightInd w:val="0"/>
        <w:rPr>
          <w:rFonts w:ascii="Arial" w:hAnsi="Arial" w:cs="Arial"/>
        </w:rPr>
      </w:pPr>
    </w:p>
    <w:p w:rsidR="003630A0" w:rsidRDefault="003630A0" w:rsidP="003630A0">
      <w:pPr>
        <w:autoSpaceDE w:val="0"/>
        <w:autoSpaceDN w:val="0"/>
        <w:adjustRightInd w:val="0"/>
        <w:jc w:val="center"/>
        <w:rPr>
          <w:rFonts w:ascii="Arial" w:hAnsi="Arial" w:cs="Arial"/>
          <w:b/>
          <w:bCs/>
        </w:rPr>
      </w:pPr>
      <w:r>
        <w:rPr>
          <w:rFonts w:ascii="Arial" w:hAnsi="Arial" w:cs="Arial"/>
          <w:b/>
          <w:bCs/>
        </w:rPr>
        <w:t xml:space="preserve">BILJEŠKE UZ FINANCIJSKI IZVJEŠTAJ </w:t>
      </w:r>
    </w:p>
    <w:p w:rsidR="003630A0" w:rsidRDefault="003630A0" w:rsidP="003630A0">
      <w:pPr>
        <w:autoSpaceDE w:val="0"/>
        <w:autoSpaceDN w:val="0"/>
        <w:adjustRightInd w:val="0"/>
        <w:jc w:val="center"/>
        <w:rPr>
          <w:rFonts w:ascii="Arial" w:hAnsi="Arial" w:cs="Arial"/>
          <w:b/>
          <w:bCs/>
        </w:rPr>
      </w:pPr>
      <w:r>
        <w:rPr>
          <w:rFonts w:ascii="Arial" w:hAnsi="Arial" w:cs="Arial"/>
          <w:b/>
          <w:bCs/>
        </w:rPr>
        <w:t>ZA RAZDOBLJE I. – XII. 20</w:t>
      </w:r>
      <w:r w:rsidR="00421553">
        <w:rPr>
          <w:rFonts w:ascii="Arial" w:hAnsi="Arial" w:cs="Arial"/>
          <w:b/>
          <w:bCs/>
        </w:rPr>
        <w:t>2</w:t>
      </w:r>
      <w:r w:rsidR="00CB1849">
        <w:rPr>
          <w:rFonts w:ascii="Arial" w:hAnsi="Arial" w:cs="Arial"/>
          <w:b/>
          <w:bCs/>
        </w:rPr>
        <w:t>3</w:t>
      </w:r>
      <w:r>
        <w:rPr>
          <w:rFonts w:ascii="Arial" w:hAnsi="Arial" w:cs="Arial"/>
          <w:b/>
          <w:bCs/>
        </w:rPr>
        <w:t>. GODINE</w:t>
      </w:r>
    </w:p>
    <w:p w:rsidR="002F3919" w:rsidRDefault="002F3919" w:rsidP="009071F3">
      <w:pPr>
        <w:pStyle w:val="Default"/>
        <w:jc w:val="both"/>
      </w:pPr>
    </w:p>
    <w:p w:rsidR="009071F3" w:rsidRPr="003B625B" w:rsidRDefault="00624022" w:rsidP="003B625B">
      <w:pPr>
        <w:pStyle w:val="Default"/>
        <w:jc w:val="both"/>
      </w:pPr>
      <w:r w:rsidRPr="003B625B">
        <w:t xml:space="preserve">Redovna djelatnost Osnovne škole Matija Antun Reljković-Cerna je osnovnoškolsko redovno obrazovanje djece. U sastavu škole nalazi se i Područnaškola u Šiškovcima. Nastava </w:t>
      </w:r>
      <w:r w:rsidR="009071F3" w:rsidRPr="003B625B">
        <w:t xml:space="preserve">u matičnoj školi organizirana je tako da učenici predmetne </w:t>
      </w:r>
      <w:r w:rsidR="00041BD9">
        <w:t xml:space="preserve">i razredne nastave nastavu pohađaju </w:t>
      </w:r>
      <w:r w:rsidR="009071F3" w:rsidRPr="003B625B">
        <w:t>u</w:t>
      </w:r>
      <w:r w:rsidRPr="003B625B">
        <w:t xml:space="preserve"> jutarnjoj i poslijepodnevnoj smjeni, u petodnevnom radnom tjednu sa slobodnim subotama</w:t>
      </w:r>
      <w:r w:rsidR="009071F3" w:rsidRPr="003B625B">
        <w:t xml:space="preserve"> i nedjeljama</w:t>
      </w:r>
      <w:r w:rsidRPr="003B625B">
        <w:t>.</w:t>
      </w:r>
      <w:r w:rsidR="009071F3" w:rsidRPr="003B625B">
        <w:t xml:space="preserve"> Nastava u Područnoj škole organizirana je u jutarnjoj </w:t>
      </w:r>
      <w:r w:rsidR="00CB1849">
        <w:t xml:space="preserve">i poslijepodnevnoj </w:t>
      </w:r>
      <w:r w:rsidR="009071F3" w:rsidRPr="003B625B">
        <w:t xml:space="preserve">smjeni, u petodnevnom radnom tjednu sa slobodnim subotama i nedjeljama. </w:t>
      </w:r>
    </w:p>
    <w:p w:rsidR="00624022" w:rsidRDefault="002F3919" w:rsidP="009071F3">
      <w:pPr>
        <w:pStyle w:val="Default"/>
        <w:ind w:left="-142" w:firstLine="142"/>
        <w:jc w:val="both"/>
      </w:pPr>
      <w:r>
        <w:t>Ravnatelj  OŠ Matija Antun Reljković-</w:t>
      </w:r>
      <w:r w:rsidR="00041BD9">
        <w:t>Cerna je Mato Bošković</w:t>
      </w:r>
      <w:r>
        <w:t xml:space="preserve">. </w:t>
      </w:r>
    </w:p>
    <w:p w:rsidR="002F3919" w:rsidRDefault="002F3919" w:rsidP="009071F3">
      <w:pPr>
        <w:pStyle w:val="Default"/>
        <w:ind w:left="-142" w:firstLine="142"/>
        <w:jc w:val="both"/>
      </w:pPr>
      <w:r>
        <w:t>Financijski izvještaj i bilješke sastavila je Marija Buljević, voditelj računovodstva Škole.</w:t>
      </w:r>
    </w:p>
    <w:p w:rsidR="002F3919" w:rsidRPr="003B625B" w:rsidRDefault="002F3919" w:rsidP="009071F3">
      <w:pPr>
        <w:pStyle w:val="Default"/>
        <w:ind w:left="-142" w:firstLine="142"/>
        <w:jc w:val="both"/>
      </w:pPr>
    </w:p>
    <w:p w:rsidR="007B6C15" w:rsidRPr="003B625B" w:rsidRDefault="007B6C15" w:rsidP="002F3919">
      <w:pPr>
        <w:pStyle w:val="Odlomakpopisa1"/>
        <w:ind w:left="360"/>
        <w:jc w:val="both"/>
        <w:rPr>
          <w:b/>
          <w:sz w:val="24"/>
          <w:szCs w:val="20"/>
        </w:rPr>
      </w:pPr>
      <w:r w:rsidRPr="003B625B">
        <w:rPr>
          <w:b/>
          <w:sz w:val="24"/>
          <w:szCs w:val="20"/>
        </w:rPr>
        <w:t>Zakonske i druge podloge na kojima se zasniva program rada škole</w:t>
      </w:r>
    </w:p>
    <w:p w:rsidR="007B6C15" w:rsidRPr="003B625B" w:rsidRDefault="007B6C15" w:rsidP="009071F3">
      <w:pPr>
        <w:pStyle w:val="Odlomakpopisa1"/>
        <w:ind w:left="360"/>
        <w:jc w:val="both"/>
        <w:rPr>
          <w:b/>
          <w:sz w:val="24"/>
          <w:szCs w:val="20"/>
        </w:rPr>
      </w:pPr>
    </w:p>
    <w:p w:rsidR="00A41AA6" w:rsidRPr="00A41AA6" w:rsidRDefault="00A41AA6" w:rsidP="00A41AA6">
      <w:pPr>
        <w:pStyle w:val="Odlomakpopisa1"/>
        <w:numPr>
          <w:ilvl w:val="0"/>
          <w:numId w:val="3"/>
        </w:numPr>
        <w:jc w:val="both"/>
        <w:rPr>
          <w:sz w:val="24"/>
          <w:szCs w:val="24"/>
        </w:rPr>
      </w:pPr>
      <w:r w:rsidRPr="00A41AA6">
        <w:rPr>
          <w:sz w:val="24"/>
          <w:szCs w:val="24"/>
        </w:rPr>
        <w:t>Zakon o odgoju i obrazovanju u osnovnoj i srednjoj školi (NN, br. 87/08, 86/09,92/10, 105/10, 90/11, 5/12, 16/12, 86/12, 94/13, 152/14, 07/17, 68/18, 98/19, 64/20, 151/22, 156/23)</w:t>
      </w:r>
    </w:p>
    <w:p w:rsidR="00A41AA6" w:rsidRPr="00A41AA6" w:rsidRDefault="00A41AA6" w:rsidP="00A41AA6">
      <w:pPr>
        <w:pStyle w:val="Odlomakpopisa1"/>
        <w:numPr>
          <w:ilvl w:val="0"/>
          <w:numId w:val="3"/>
        </w:numPr>
        <w:jc w:val="both"/>
        <w:rPr>
          <w:sz w:val="24"/>
          <w:szCs w:val="24"/>
        </w:rPr>
      </w:pPr>
      <w:r w:rsidRPr="00A41AA6">
        <w:rPr>
          <w:sz w:val="24"/>
          <w:szCs w:val="24"/>
        </w:rPr>
        <w:t>Zakon o ustanovama  (NN, br. 76/93, 29/97, 47/99, 35/08,127/19, 151/22)</w:t>
      </w:r>
    </w:p>
    <w:p w:rsidR="00A41AA6" w:rsidRPr="00A41AA6" w:rsidRDefault="00A41AA6" w:rsidP="00A41AA6">
      <w:pPr>
        <w:pStyle w:val="Odlomakpopisa1"/>
        <w:numPr>
          <w:ilvl w:val="0"/>
          <w:numId w:val="3"/>
        </w:numPr>
        <w:jc w:val="both"/>
        <w:rPr>
          <w:sz w:val="24"/>
          <w:szCs w:val="24"/>
        </w:rPr>
      </w:pPr>
      <w:r w:rsidRPr="00A41AA6">
        <w:rPr>
          <w:sz w:val="24"/>
          <w:szCs w:val="24"/>
        </w:rPr>
        <w:t>Zakon o proračunu (NN, br. 87/08, 136/12,15/15, 144/21)</w:t>
      </w:r>
    </w:p>
    <w:p w:rsidR="00A41AA6" w:rsidRPr="00A41AA6" w:rsidRDefault="00A41AA6" w:rsidP="00A41AA6">
      <w:pPr>
        <w:pStyle w:val="Odlomakpopisa1"/>
        <w:numPr>
          <w:ilvl w:val="0"/>
          <w:numId w:val="3"/>
        </w:numPr>
        <w:jc w:val="both"/>
        <w:rPr>
          <w:sz w:val="24"/>
          <w:szCs w:val="24"/>
        </w:rPr>
      </w:pPr>
      <w:r w:rsidRPr="00A41AA6">
        <w:rPr>
          <w:sz w:val="24"/>
          <w:szCs w:val="24"/>
        </w:rPr>
        <w:t>Pravilnik o proračunskim klasifikacijama (NN, br. 26/10, 120/13,1/20, 04/24)</w:t>
      </w:r>
    </w:p>
    <w:p w:rsidR="00A41AA6" w:rsidRPr="00A41AA6" w:rsidRDefault="00A41AA6" w:rsidP="00A41AA6">
      <w:pPr>
        <w:pStyle w:val="Odlomakpopisa1"/>
        <w:numPr>
          <w:ilvl w:val="0"/>
          <w:numId w:val="3"/>
        </w:numPr>
        <w:jc w:val="both"/>
        <w:rPr>
          <w:sz w:val="24"/>
          <w:szCs w:val="24"/>
        </w:rPr>
      </w:pPr>
      <w:r w:rsidRPr="00A41AA6">
        <w:rPr>
          <w:sz w:val="24"/>
          <w:szCs w:val="24"/>
        </w:rPr>
        <w:t xml:space="preserve">Pravilnik o proračunskom računovodstvu i računskom planu (NN, 124/14, 115/15, 87/16, 3/18, 108/20, 158/23) </w:t>
      </w:r>
    </w:p>
    <w:p w:rsidR="00A41AA6" w:rsidRPr="00A41AA6" w:rsidRDefault="00A41AA6" w:rsidP="00A41AA6">
      <w:pPr>
        <w:pStyle w:val="Odlomakpopisa1"/>
        <w:numPr>
          <w:ilvl w:val="0"/>
          <w:numId w:val="3"/>
        </w:numPr>
        <w:jc w:val="both"/>
        <w:rPr>
          <w:sz w:val="24"/>
          <w:szCs w:val="24"/>
        </w:rPr>
      </w:pPr>
      <w:r w:rsidRPr="00A41AA6">
        <w:rPr>
          <w:sz w:val="24"/>
          <w:szCs w:val="24"/>
        </w:rPr>
        <w:t>Zakon o fiskalnoj odgovornosti (NN, br. 139/10,19/14, 111/18, 83/23)</w:t>
      </w:r>
    </w:p>
    <w:p w:rsidR="007B6C15" w:rsidRPr="003B625B" w:rsidRDefault="007B6C15" w:rsidP="009071F3">
      <w:pPr>
        <w:pStyle w:val="Odlomakpopisa1"/>
        <w:numPr>
          <w:ilvl w:val="0"/>
          <w:numId w:val="3"/>
        </w:numPr>
        <w:jc w:val="both"/>
        <w:rPr>
          <w:sz w:val="24"/>
          <w:szCs w:val="20"/>
        </w:rPr>
      </w:pPr>
      <w:r w:rsidRPr="003B625B">
        <w:rPr>
          <w:sz w:val="24"/>
          <w:szCs w:val="20"/>
        </w:rPr>
        <w:t xml:space="preserve">Godišnji izvedbeni odgojno – obrazovni plan i program rada za školsku godinu </w:t>
      </w:r>
      <w:r w:rsidR="00421553">
        <w:rPr>
          <w:sz w:val="24"/>
          <w:szCs w:val="20"/>
        </w:rPr>
        <w:t>202</w:t>
      </w:r>
      <w:r w:rsidR="00B5630B">
        <w:rPr>
          <w:sz w:val="24"/>
          <w:szCs w:val="20"/>
        </w:rPr>
        <w:t>3</w:t>
      </w:r>
      <w:r w:rsidR="00421553">
        <w:rPr>
          <w:sz w:val="24"/>
          <w:szCs w:val="20"/>
        </w:rPr>
        <w:t>./2</w:t>
      </w:r>
      <w:r w:rsidR="00B5630B">
        <w:rPr>
          <w:sz w:val="24"/>
          <w:szCs w:val="20"/>
        </w:rPr>
        <w:t>4</w:t>
      </w:r>
      <w:r w:rsidR="00421553">
        <w:rPr>
          <w:sz w:val="24"/>
          <w:szCs w:val="20"/>
        </w:rPr>
        <w:t>.</w:t>
      </w:r>
      <w:r w:rsidRPr="003B625B">
        <w:rPr>
          <w:sz w:val="24"/>
          <w:szCs w:val="20"/>
        </w:rPr>
        <w:t>. (skraćeno: GPP)</w:t>
      </w:r>
    </w:p>
    <w:p w:rsidR="007B6C15" w:rsidRPr="003B625B" w:rsidRDefault="007B6C15" w:rsidP="009071F3">
      <w:pPr>
        <w:pStyle w:val="Odlomakpopisa1"/>
        <w:numPr>
          <w:ilvl w:val="0"/>
          <w:numId w:val="3"/>
        </w:numPr>
        <w:jc w:val="both"/>
        <w:rPr>
          <w:sz w:val="24"/>
          <w:szCs w:val="20"/>
        </w:rPr>
      </w:pPr>
      <w:r w:rsidRPr="003B625B">
        <w:rPr>
          <w:sz w:val="24"/>
          <w:szCs w:val="20"/>
        </w:rPr>
        <w:t>Školski kurikulum Osnovne škole M. A. Reljković-Cerna., nastavne i izvannastavne aktivnosti za školsku godinu 20</w:t>
      </w:r>
      <w:r w:rsidR="00421553">
        <w:rPr>
          <w:sz w:val="24"/>
          <w:szCs w:val="20"/>
        </w:rPr>
        <w:t>2</w:t>
      </w:r>
      <w:r w:rsidR="00B5630B">
        <w:rPr>
          <w:sz w:val="24"/>
          <w:szCs w:val="20"/>
        </w:rPr>
        <w:t>3</w:t>
      </w:r>
      <w:r w:rsidRPr="003B625B">
        <w:rPr>
          <w:sz w:val="24"/>
          <w:szCs w:val="20"/>
        </w:rPr>
        <w:t>./</w:t>
      </w:r>
      <w:r w:rsidR="00421553">
        <w:rPr>
          <w:sz w:val="24"/>
          <w:szCs w:val="20"/>
        </w:rPr>
        <w:t>2</w:t>
      </w:r>
      <w:r w:rsidR="00B5630B">
        <w:rPr>
          <w:sz w:val="24"/>
          <w:szCs w:val="20"/>
        </w:rPr>
        <w:t>4</w:t>
      </w:r>
      <w:r w:rsidRPr="003B625B">
        <w:rPr>
          <w:sz w:val="24"/>
          <w:szCs w:val="20"/>
        </w:rPr>
        <w:t>.</w:t>
      </w:r>
    </w:p>
    <w:p w:rsidR="009071F3" w:rsidRDefault="009071F3" w:rsidP="00782DD9">
      <w:pPr>
        <w:pStyle w:val="Odlomakpopisa1"/>
        <w:numPr>
          <w:ilvl w:val="0"/>
          <w:numId w:val="3"/>
        </w:numPr>
        <w:jc w:val="both"/>
        <w:rPr>
          <w:sz w:val="24"/>
          <w:szCs w:val="20"/>
        </w:rPr>
      </w:pPr>
      <w:r w:rsidRPr="001E2727">
        <w:rPr>
          <w:sz w:val="24"/>
          <w:szCs w:val="20"/>
        </w:rPr>
        <w:t>Okružnica o sastavljanju, konsolidaciji i predaji financijskih izvještaja proračuna, proračunskih i izvanproračunskih korisnika državnog proračunate proračunskih i izvanproračunskih korisnika proračuna jedinica lokalne i područne (regionalne</w:t>
      </w:r>
      <w:r w:rsidR="00FD0769" w:rsidRPr="001E2727">
        <w:rPr>
          <w:sz w:val="24"/>
          <w:szCs w:val="20"/>
        </w:rPr>
        <w:t>) samouprave za razdoblje od 1.01</w:t>
      </w:r>
      <w:r w:rsidRPr="001E2727">
        <w:rPr>
          <w:sz w:val="24"/>
          <w:szCs w:val="20"/>
        </w:rPr>
        <w:t xml:space="preserve"> do 31.</w:t>
      </w:r>
      <w:r w:rsidR="00FD0769" w:rsidRPr="001E2727">
        <w:rPr>
          <w:sz w:val="24"/>
          <w:szCs w:val="20"/>
        </w:rPr>
        <w:t>12.20</w:t>
      </w:r>
      <w:r w:rsidR="00041BD9">
        <w:rPr>
          <w:sz w:val="24"/>
          <w:szCs w:val="20"/>
        </w:rPr>
        <w:t>2</w:t>
      </w:r>
      <w:r w:rsidR="00B5630B">
        <w:rPr>
          <w:sz w:val="24"/>
          <w:szCs w:val="20"/>
        </w:rPr>
        <w:t>3</w:t>
      </w:r>
      <w:r w:rsidR="00FD0769" w:rsidRPr="001E2727">
        <w:rPr>
          <w:sz w:val="24"/>
          <w:szCs w:val="20"/>
        </w:rPr>
        <w:t xml:space="preserve">. godine od </w:t>
      </w:r>
      <w:r w:rsidR="007A2297">
        <w:rPr>
          <w:sz w:val="24"/>
          <w:szCs w:val="20"/>
        </w:rPr>
        <w:t>1</w:t>
      </w:r>
      <w:r w:rsidR="00B5630B">
        <w:rPr>
          <w:sz w:val="24"/>
          <w:szCs w:val="20"/>
        </w:rPr>
        <w:t>0</w:t>
      </w:r>
      <w:r w:rsidR="007A2297">
        <w:rPr>
          <w:sz w:val="24"/>
          <w:szCs w:val="20"/>
        </w:rPr>
        <w:t>.01.202</w:t>
      </w:r>
      <w:r w:rsidR="00B5630B">
        <w:rPr>
          <w:sz w:val="24"/>
          <w:szCs w:val="20"/>
        </w:rPr>
        <w:t>4</w:t>
      </w:r>
      <w:r w:rsidR="00FD0769" w:rsidRPr="001E2727">
        <w:rPr>
          <w:sz w:val="24"/>
          <w:szCs w:val="20"/>
        </w:rPr>
        <w:t>.,</w:t>
      </w:r>
      <w:r w:rsidRPr="001E2727">
        <w:rPr>
          <w:sz w:val="24"/>
          <w:szCs w:val="20"/>
        </w:rPr>
        <w:t xml:space="preserve">  Ministarstvo financija, Državna riznica, Klasa 400-02/</w:t>
      </w:r>
      <w:r w:rsidR="00421553">
        <w:rPr>
          <w:sz w:val="24"/>
          <w:szCs w:val="20"/>
        </w:rPr>
        <w:t>2</w:t>
      </w:r>
      <w:r w:rsidR="00B5630B">
        <w:rPr>
          <w:sz w:val="24"/>
          <w:szCs w:val="20"/>
        </w:rPr>
        <w:t>3</w:t>
      </w:r>
      <w:r w:rsidRPr="001E2727">
        <w:rPr>
          <w:sz w:val="24"/>
          <w:szCs w:val="20"/>
        </w:rPr>
        <w:t>-01/</w:t>
      </w:r>
      <w:r w:rsidR="007A2297">
        <w:rPr>
          <w:sz w:val="24"/>
          <w:szCs w:val="20"/>
        </w:rPr>
        <w:t>2</w:t>
      </w:r>
      <w:r w:rsidR="00B5630B">
        <w:rPr>
          <w:sz w:val="24"/>
          <w:szCs w:val="20"/>
        </w:rPr>
        <w:t>7</w:t>
      </w:r>
      <w:r w:rsidRPr="001E2727">
        <w:rPr>
          <w:sz w:val="24"/>
          <w:szCs w:val="20"/>
        </w:rPr>
        <w:t xml:space="preserve">,   </w:t>
      </w:r>
      <w:proofErr w:type="spellStart"/>
      <w:r w:rsidRPr="001E2727">
        <w:rPr>
          <w:sz w:val="24"/>
          <w:szCs w:val="20"/>
        </w:rPr>
        <w:t>Urbroj</w:t>
      </w:r>
      <w:proofErr w:type="spellEnd"/>
      <w:r w:rsidRPr="001E2727">
        <w:rPr>
          <w:sz w:val="24"/>
          <w:szCs w:val="20"/>
        </w:rPr>
        <w:t>: 513-05-03-</w:t>
      </w:r>
      <w:r w:rsidR="001E2727">
        <w:rPr>
          <w:sz w:val="24"/>
          <w:szCs w:val="20"/>
        </w:rPr>
        <w:t>2</w:t>
      </w:r>
      <w:r w:rsidR="00B5630B">
        <w:rPr>
          <w:sz w:val="24"/>
          <w:szCs w:val="20"/>
        </w:rPr>
        <w:t>4</w:t>
      </w:r>
      <w:r w:rsidRPr="001E2727">
        <w:rPr>
          <w:sz w:val="24"/>
          <w:szCs w:val="20"/>
        </w:rPr>
        <w:t>-</w:t>
      </w:r>
      <w:r w:rsidR="00B5630B">
        <w:rPr>
          <w:sz w:val="24"/>
          <w:szCs w:val="20"/>
        </w:rPr>
        <w:t>4</w:t>
      </w:r>
      <w:r w:rsidR="00421553">
        <w:rPr>
          <w:sz w:val="24"/>
          <w:szCs w:val="20"/>
        </w:rPr>
        <w:t>.</w:t>
      </w:r>
    </w:p>
    <w:p w:rsidR="00624022" w:rsidRPr="00466EF0" w:rsidRDefault="00624022" w:rsidP="00466EF0">
      <w:pPr>
        <w:pStyle w:val="Odlomakpopisa1"/>
        <w:autoSpaceDE w:val="0"/>
        <w:autoSpaceDN w:val="0"/>
        <w:adjustRightInd w:val="0"/>
        <w:jc w:val="both"/>
        <w:rPr>
          <w:b/>
        </w:rPr>
      </w:pPr>
    </w:p>
    <w:p w:rsidR="003630A0" w:rsidRDefault="003630A0" w:rsidP="003630A0">
      <w:pPr>
        <w:autoSpaceDE w:val="0"/>
        <w:autoSpaceDN w:val="0"/>
        <w:adjustRightInd w:val="0"/>
        <w:rPr>
          <w:rFonts w:ascii="Arial" w:hAnsi="Arial" w:cs="Arial"/>
          <w:b/>
        </w:rPr>
      </w:pPr>
      <w:r>
        <w:rPr>
          <w:rFonts w:ascii="Arial" w:hAnsi="Arial" w:cs="Arial"/>
          <w:b/>
        </w:rPr>
        <w:t xml:space="preserve">Bilješke uz </w:t>
      </w:r>
      <w:r w:rsidR="00DF5113">
        <w:rPr>
          <w:rFonts w:ascii="Arial" w:hAnsi="Arial" w:cs="Arial"/>
          <w:b/>
        </w:rPr>
        <w:t>obrazac B</w:t>
      </w:r>
      <w:r>
        <w:rPr>
          <w:rFonts w:ascii="Arial" w:hAnsi="Arial" w:cs="Arial"/>
          <w:b/>
        </w:rPr>
        <w:t>ilanc</w:t>
      </w:r>
      <w:r w:rsidR="00DF5113">
        <w:rPr>
          <w:rFonts w:ascii="Arial" w:hAnsi="Arial" w:cs="Arial"/>
          <w:b/>
        </w:rPr>
        <w:t>a</w:t>
      </w:r>
    </w:p>
    <w:p w:rsidR="00B41CD9" w:rsidRDefault="00B41CD9" w:rsidP="003630A0">
      <w:pPr>
        <w:autoSpaceDE w:val="0"/>
        <w:autoSpaceDN w:val="0"/>
        <w:adjustRightInd w:val="0"/>
        <w:rPr>
          <w:rFonts w:ascii="Arial" w:hAnsi="Arial" w:cs="Arial"/>
          <w:b/>
        </w:rPr>
      </w:pPr>
    </w:p>
    <w:p w:rsidR="003630A0" w:rsidRDefault="003630A0" w:rsidP="003630A0">
      <w:pPr>
        <w:autoSpaceDE w:val="0"/>
        <w:autoSpaceDN w:val="0"/>
        <w:adjustRightInd w:val="0"/>
        <w:rPr>
          <w:rFonts w:ascii="Arial" w:hAnsi="Arial" w:cs="Arial"/>
          <w:b/>
        </w:rPr>
      </w:pPr>
      <w:r>
        <w:rPr>
          <w:rFonts w:ascii="Arial" w:hAnsi="Arial" w:cs="Arial"/>
          <w:b/>
        </w:rPr>
        <w:t>Bilješka broj 1.</w:t>
      </w:r>
    </w:p>
    <w:p w:rsidR="00742DED" w:rsidRDefault="00742DED" w:rsidP="003630A0">
      <w:pPr>
        <w:autoSpaceDE w:val="0"/>
        <w:autoSpaceDN w:val="0"/>
        <w:adjustRightInd w:val="0"/>
        <w:rPr>
          <w:rFonts w:ascii="Arial" w:hAnsi="Arial" w:cs="Arial"/>
          <w:b/>
        </w:rPr>
      </w:pPr>
    </w:p>
    <w:p w:rsidR="00742DED" w:rsidRDefault="00742DED" w:rsidP="003630A0">
      <w:pPr>
        <w:autoSpaceDE w:val="0"/>
        <w:autoSpaceDN w:val="0"/>
        <w:adjustRightInd w:val="0"/>
        <w:rPr>
          <w:rFonts w:ascii="Arial" w:hAnsi="Arial" w:cs="Arial"/>
        </w:rPr>
      </w:pPr>
      <w:r w:rsidRPr="00742DED">
        <w:rPr>
          <w:rFonts w:ascii="Arial" w:hAnsi="Arial" w:cs="Arial"/>
        </w:rPr>
        <w:t>Bilješke za razlike nastale uslijed preračunavanja kuna u eure s 1. sječnja 2023. godine</w:t>
      </w:r>
    </w:p>
    <w:p w:rsidR="00742DED" w:rsidRPr="00742DED" w:rsidRDefault="00742DED" w:rsidP="003630A0">
      <w:pPr>
        <w:autoSpaceDE w:val="0"/>
        <w:autoSpaceDN w:val="0"/>
        <w:adjustRightInd w:val="0"/>
        <w:rPr>
          <w:rFonts w:ascii="Arial" w:hAnsi="Arial" w:cs="Arial"/>
        </w:rPr>
      </w:pPr>
    </w:p>
    <w:tbl>
      <w:tblPr>
        <w:tblW w:w="15680" w:type="dxa"/>
        <w:tblLook w:val="04A0" w:firstRow="1" w:lastRow="0" w:firstColumn="1" w:lastColumn="0" w:noHBand="0" w:noVBand="1"/>
      </w:tblPr>
      <w:tblGrid>
        <w:gridCol w:w="1060"/>
        <w:gridCol w:w="4160"/>
        <w:gridCol w:w="2620"/>
        <w:gridCol w:w="2640"/>
        <w:gridCol w:w="2800"/>
        <w:gridCol w:w="2400"/>
      </w:tblGrid>
      <w:tr w:rsidR="00742DED" w:rsidRPr="00742DED" w:rsidTr="00742DED">
        <w:trPr>
          <w:trHeight w:val="300"/>
        </w:trPr>
        <w:tc>
          <w:tcPr>
            <w:tcW w:w="1060" w:type="dxa"/>
            <w:tcBorders>
              <w:top w:val="nil"/>
              <w:left w:val="nil"/>
              <w:bottom w:val="nil"/>
              <w:right w:val="nil"/>
            </w:tcBorders>
            <w:shd w:val="clear" w:color="auto" w:fill="auto"/>
            <w:noWrap/>
            <w:vAlign w:val="bottom"/>
            <w:hideMark/>
          </w:tcPr>
          <w:p w:rsidR="00742DED" w:rsidRPr="00742DED" w:rsidRDefault="00742DED" w:rsidP="00742DED">
            <w:pPr>
              <w:rPr>
                <w:sz w:val="20"/>
                <w:szCs w:val="20"/>
              </w:rPr>
            </w:pPr>
          </w:p>
        </w:tc>
        <w:tc>
          <w:tcPr>
            <w:tcW w:w="6780" w:type="dxa"/>
            <w:gridSpan w:val="2"/>
            <w:tcBorders>
              <w:top w:val="nil"/>
              <w:left w:val="nil"/>
              <w:bottom w:val="nil"/>
              <w:right w:val="nil"/>
            </w:tcBorders>
            <w:shd w:val="clear" w:color="auto" w:fill="auto"/>
            <w:noWrap/>
            <w:vAlign w:val="bottom"/>
            <w:hideMark/>
          </w:tcPr>
          <w:p w:rsidR="00742DED" w:rsidRPr="00742DED" w:rsidRDefault="00742DED" w:rsidP="00742DED">
            <w:pPr>
              <w:rPr>
                <w:rFonts w:ascii="Calibri" w:hAnsi="Calibri" w:cs="Calibri"/>
                <w:bCs/>
                <w:color w:val="000000"/>
              </w:rPr>
            </w:pPr>
            <w:r w:rsidRPr="00742DED">
              <w:rPr>
                <w:rFonts w:ascii="Calibri" w:hAnsi="Calibri" w:cs="Calibri"/>
                <w:bCs/>
                <w:color w:val="000000"/>
                <w:sz w:val="22"/>
                <w:szCs w:val="22"/>
              </w:rPr>
              <w:t xml:space="preserve">PRIJENOS POČETNOG STANJA U EURIMA S 1.1.2023.GODINE </w:t>
            </w:r>
          </w:p>
        </w:tc>
        <w:tc>
          <w:tcPr>
            <w:tcW w:w="2640" w:type="dxa"/>
            <w:tcBorders>
              <w:top w:val="nil"/>
              <w:left w:val="nil"/>
              <w:bottom w:val="nil"/>
              <w:right w:val="nil"/>
            </w:tcBorders>
            <w:shd w:val="clear" w:color="auto" w:fill="auto"/>
            <w:noWrap/>
            <w:vAlign w:val="bottom"/>
            <w:hideMark/>
          </w:tcPr>
          <w:p w:rsidR="00742DED" w:rsidRPr="00742DED" w:rsidRDefault="00742DED" w:rsidP="00742DED">
            <w:pPr>
              <w:rPr>
                <w:rFonts w:ascii="Calibri" w:hAnsi="Calibri" w:cs="Calibri"/>
                <w:bCs/>
                <w:color w:val="000000"/>
              </w:rPr>
            </w:pPr>
          </w:p>
        </w:tc>
        <w:tc>
          <w:tcPr>
            <w:tcW w:w="2800" w:type="dxa"/>
            <w:tcBorders>
              <w:top w:val="nil"/>
              <w:left w:val="nil"/>
              <w:bottom w:val="nil"/>
              <w:right w:val="nil"/>
            </w:tcBorders>
            <w:shd w:val="clear" w:color="auto" w:fill="auto"/>
            <w:noWrap/>
            <w:vAlign w:val="bottom"/>
            <w:hideMark/>
          </w:tcPr>
          <w:p w:rsidR="00742DED" w:rsidRPr="00742DED" w:rsidRDefault="00742DED" w:rsidP="00742DED">
            <w:pPr>
              <w:rPr>
                <w:sz w:val="20"/>
                <w:szCs w:val="20"/>
              </w:rPr>
            </w:pPr>
          </w:p>
        </w:tc>
        <w:tc>
          <w:tcPr>
            <w:tcW w:w="2400" w:type="dxa"/>
            <w:tcBorders>
              <w:top w:val="nil"/>
              <w:left w:val="nil"/>
              <w:bottom w:val="nil"/>
              <w:right w:val="nil"/>
            </w:tcBorders>
            <w:shd w:val="clear" w:color="auto" w:fill="auto"/>
            <w:noWrap/>
            <w:vAlign w:val="bottom"/>
            <w:hideMark/>
          </w:tcPr>
          <w:p w:rsidR="00742DED" w:rsidRPr="00742DED" w:rsidRDefault="00742DED" w:rsidP="00742DED">
            <w:pPr>
              <w:rPr>
                <w:sz w:val="20"/>
                <w:szCs w:val="20"/>
              </w:rPr>
            </w:pPr>
          </w:p>
        </w:tc>
      </w:tr>
      <w:tr w:rsidR="00742DED" w:rsidRPr="00742DED" w:rsidTr="00742DED">
        <w:trPr>
          <w:trHeight w:val="300"/>
        </w:trPr>
        <w:tc>
          <w:tcPr>
            <w:tcW w:w="1060" w:type="dxa"/>
            <w:tcBorders>
              <w:top w:val="nil"/>
              <w:left w:val="nil"/>
              <w:bottom w:val="nil"/>
              <w:right w:val="nil"/>
            </w:tcBorders>
            <w:shd w:val="clear" w:color="auto" w:fill="auto"/>
            <w:noWrap/>
            <w:vAlign w:val="bottom"/>
            <w:hideMark/>
          </w:tcPr>
          <w:p w:rsidR="00742DED" w:rsidRPr="00742DED" w:rsidRDefault="00742DED" w:rsidP="00742DED">
            <w:pPr>
              <w:rPr>
                <w:sz w:val="20"/>
                <w:szCs w:val="20"/>
              </w:rPr>
            </w:pPr>
          </w:p>
        </w:tc>
        <w:tc>
          <w:tcPr>
            <w:tcW w:w="4160" w:type="dxa"/>
            <w:tcBorders>
              <w:top w:val="nil"/>
              <w:left w:val="nil"/>
              <w:bottom w:val="nil"/>
              <w:right w:val="nil"/>
            </w:tcBorders>
            <w:shd w:val="clear" w:color="auto" w:fill="auto"/>
            <w:noWrap/>
            <w:vAlign w:val="bottom"/>
            <w:hideMark/>
          </w:tcPr>
          <w:p w:rsidR="00742DED" w:rsidRPr="00742DED" w:rsidRDefault="00742DED" w:rsidP="00742DED">
            <w:pPr>
              <w:rPr>
                <w:sz w:val="20"/>
                <w:szCs w:val="20"/>
              </w:rPr>
            </w:pPr>
          </w:p>
        </w:tc>
        <w:tc>
          <w:tcPr>
            <w:tcW w:w="2620" w:type="dxa"/>
            <w:tcBorders>
              <w:top w:val="nil"/>
              <w:left w:val="nil"/>
              <w:bottom w:val="nil"/>
              <w:right w:val="nil"/>
            </w:tcBorders>
            <w:shd w:val="clear" w:color="auto" w:fill="auto"/>
            <w:noWrap/>
            <w:vAlign w:val="bottom"/>
            <w:hideMark/>
          </w:tcPr>
          <w:p w:rsidR="00742DED" w:rsidRPr="00742DED" w:rsidRDefault="00742DED" w:rsidP="00742DED">
            <w:pPr>
              <w:rPr>
                <w:sz w:val="20"/>
                <w:szCs w:val="20"/>
              </w:rPr>
            </w:pPr>
          </w:p>
        </w:tc>
        <w:tc>
          <w:tcPr>
            <w:tcW w:w="2640" w:type="dxa"/>
            <w:tcBorders>
              <w:top w:val="nil"/>
              <w:left w:val="nil"/>
              <w:bottom w:val="nil"/>
              <w:right w:val="nil"/>
            </w:tcBorders>
            <w:shd w:val="clear" w:color="auto" w:fill="auto"/>
            <w:noWrap/>
            <w:vAlign w:val="bottom"/>
            <w:hideMark/>
          </w:tcPr>
          <w:p w:rsidR="00742DED" w:rsidRPr="00742DED" w:rsidRDefault="00742DED" w:rsidP="00742DED">
            <w:pPr>
              <w:rPr>
                <w:sz w:val="20"/>
                <w:szCs w:val="20"/>
              </w:rPr>
            </w:pPr>
          </w:p>
        </w:tc>
        <w:tc>
          <w:tcPr>
            <w:tcW w:w="2800" w:type="dxa"/>
            <w:tcBorders>
              <w:top w:val="nil"/>
              <w:left w:val="nil"/>
              <w:bottom w:val="nil"/>
              <w:right w:val="nil"/>
            </w:tcBorders>
            <w:shd w:val="clear" w:color="auto" w:fill="auto"/>
            <w:noWrap/>
            <w:vAlign w:val="bottom"/>
            <w:hideMark/>
          </w:tcPr>
          <w:p w:rsidR="00742DED" w:rsidRPr="00742DED" w:rsidRDefault="00742DED" w:rsidP="00742DED">
            <w:pPr>
              <w:rPr>
                <w:sz w:val="20"/>
                <w:szCs w:val="20"/>
              </w:rPr>
            </w:pPr>
          </w:p>
        </w:tc>
        <w:tc>
          <w:tcPr>
            <w:tcW w:w="2400" w:type="dxa"/>
            <w:tcBorders>
              <w:top w:val="nil"/>
              <w:left w:val="nil"/>
              <w:bottom w:val="nil"/>
              <w:right w:val="nil"/>
            </w:tcBorders>
            <w:shd w:val="clear" w:color="auto" w:fill="auto"/>
            <w:noWrap/>
            <w:vAlign w:val="bottom"/>
            <w:hideMark/>
          </w:tcPr>
          <w:p w:rsidR="00742DED" w:rsidRPr="00742DED" w:rsidRDefault="00742DED" w:rsidP="00742DED">
            <w:pPr>
              <w:rPr>
                <w:sz w:val="20"/>
                <w:szCs w:val="20"/>
              </w:rPr>
            </w:pPr>
          </w:p>
        </w:tc>
      </w:tr>
      <w:tr w:rsidR="00742DED" w:rsidRPr="00742DED" w:rsidTr="00742DED">
        <w:trPr>
          <w:trHeight w:val="570"/>
        </w:trPr>
        <w:tc>
          <w:tcPr>
            <w:tcW w:w="1060" w:type="dxa"/>
            <w:tcBorders>
              <w:top w:val="single" w:sz="4" w:space="0" w:color="9BC2E6"/>
              <w:left w:val="single" w:sz="4" w:space="0" w:color="9BC2E6"/>
              <w:bottom w:val="single" w:sz="4" w:space="0" w:color="9BC2E6"/>
              <w:right w:val="nil"/>
            </w:tcBorders>
            <w:shd w:val="clear" w:color="5B9BD5" w:fill="5B9BD5"/>
            <w:noWrap/>
            <w:vAlign w:val="center"/>
            <w:hideMark/>
          </w:tcPr>
          <w:p w:rsidR="00742DED" w:rsidRPr="00742DED" w:rsidRDefault="00742DED" w:rsidP="00742DED">
            <w:pPr>
              <w:jc w:val="center"/>
              <w:rPr>
                <w:rFonts w:ascii="Calibri" w:hAnsi="Calibri" w:cs="Calibri"/>
                <w:b/>
                <w:bCs/>
                <w:color w:val="FFFFFF"/>
              </w:rPr>
            </w:pPr>
            <w:r w:rsidRPr="00742DED">
              <w:rPr>
                <w:rFonts w:ascii="Calibri" w:hAnsi="Calibri" w:cs="Calibri"/>
                <w:b/>
                <w:bCs/>
                <w:color w:val="FFFFFF"/>
                <w:sz w:val="22"/>
                <w:szCs w:val="22"/>
              </w:rPr>
              <w:t>KONTO</w:t>
            </w:r>
          </w:p>
        </w:tc>
        <w:tc>
          <w:tcPr>
            <w:tcW w:w="4160" w:type="dxa"/>
            <w:tcBorders>
              <w:top w:val="single" w:sz="4" w:space="0" w:color="9BC2E6"/>
              <w:left w:val="nil"/>
              <w:bottom w:val="single" w:sz="4" w:space="0" w:color="9BC2E6"/>
              <w:right w:val="nil"/>
            </w:tcBorders>
            <w:shd w:val="clear" w:color="5B9BD5" w:fill="5B9BD5"/>
            <w:noWrap/>
            <w:vAlign w:val="center"/>
            <w:hideMark/>
          </w:tcPr>
          <w:p w:rsidR="00742DED" w:rsidRPr="00742DED" w:rsidRDefault="00742DED" w:rsidP="00742DED">
            <w:pPr>
              <w:jc w:val="center"/>
              <w:rPr>
                <w:rFonts w:ascii="Calibri" w:hAnsi="Calibri" w:cs="Calibri"/>
                <w:b/>
                <w:bCs/>
                <w:color w:val="FFFFFF"/>
              </w:rPr>
            </w:pPr>
            <w:r w:rsidRPr="00742DED">
              <w:rPr>
                <w:rFonts w:ascii="Calibri" w:hAnsi="Calibri" w:cs="Calibri"/>
                <w:b/>
                <w:bCs/>
                <w:color w:val="FFFFFF"/>
                <w:sz w:val="22"/>
                <w:szCs w:val="22"/>
              </w:rPr>
              <w:t>OPIS STAVKE</w:t>
            </w:r>
          </w:p>
        </w:tc>
        <w:tc>
          <w:tcPr>
            <w:tcW w:w="2620" w:type="dxa"/>
            <w:tcBorders>
              <w:top w:val="single" w:sz="4" w:space="0" w:color="9BC2E6"/>
              <w:left w:val="nil"/>
              <w:bottom w:val="single" w:sz="4" w:space="0" w:color="9BC2E6"/>
              <w:right w:val="nil"/>
            </w:tcBorders>
            <w:shd w:val="clear" w:color="5B9BD5" w:fill="5B9BD5"/>
            <w:vAlign w:val="center"/>
            <w:hideMark/>
          </w:tcPr>
          <w:p w:rsidR="00742DED" w:rsidRPr="00742DED" w:rsidRDefault="00742DED" w:rsidP="00742DED">
            <w:pPr>
              <w:jc w:val="center"/>
              <w:rPr>
                <w:rFonts w:ascii="Calibri" w:hAnsi="Calibri" w:cs="Calibri"/>
                <w:b/>
                <w:bCs/>
                <w:color w:val="FFFFFF"/>
              </w:rPr>
            </w:pPr>
            <w:r w:rsidRPr="00742DED">
              <w:rPr>
                <w:rFonts w:ascii="Calibri" w:hAnsi="Calibri" w:cs="Calibri"/>
                <w:b/>
                <w:bCs/>
                <w:color w:val="FFFFFF"/>
                <w:sz w:val="22"/>
                <w:szCs w:val="22"/>
              </w:rPr>
              <w:t>STANJE U KN 31.12.2022.</w:t>
            </w:r>
          </w:p>
        </w:tc>
        <w:tc>
          <w:tcPr>
            <w:tcW w:w="2640" w:type="dxa"/>
            <w:tcBorders>
              <w:top w:val="single" w:sz="4" w:space="0" w:color="9BC2E6"/>
              <w:left w:val="nil"/>
              <w:bottom w:val="single" w:sz="4" w:space="0" w:color="9BC2E6"/>
              <w:right w:val="nil"/>
            </w:tcBorders>
            <w:shd w:val="clear" w:color="5B9BD5" w:fill="5B9BD5"/>
            <w:vAlign w:val="center"/>
            <w:hideMark/>
          </w:tcPr>
          <w:p w:rsidR="00742DED" w:rsidRPr="00742DED" w:rsidRDefault="00742DED" w:rsidP="00742DED">
            <w:pPr>
              <w:jc w:val="center"/>
              <w:rPr>
                <w:rFonts w:ascii="Calibri" w:hAnsi="Calibri" w:cs="Calibri"/>
                <w:b/>
                <w:bCs/>
                <w:color w:val="FFFFFF"/>
              </w:rPr>
            </w:pPr>
            <w:r w:rsidRPr="00742DED">
              <w:rPr>
                <w:rFonts w:ascii="Calibri" w:hAnsi="Calibri" w:cs="Calibri"/>
                <w:b/>
                <w:bCs/>
                <w:color w:val="FFFFFF"/>
                <w:sz w:val="22"/>
                <w:szCs w:val="22"/>
              </w:rPr>
              <w:t>KONVERZIJA KUNA U EURE</w:t>
            </w:r>
          </w:p>
        </w:tc>
        <w:tc>
          <w:tcPr>
            <w:tcW w:w="2800" w:type="dxa"/>
            <w:tcBorders>
              <w:top w:val="single" w:sz="4" w:space="0" w:color="9BC2E6"/>
              <w:left w:val="nil"/>
              <w:bottom w:val="single" w:sz="4" w:space="0" w:color="9BC2E6"/>
              <w:right w:val="nil"/>
            </w:tcBorders>
            <w:shd w:val="clear" w:color="5B9BD5" w:fill="5B9BD5"/>
            <w:vAlign w:val="center"/>
            <w:hideMark/>
          </w:tcPr>
          <w:p w:rsidR="00742DED" w:rsidRPr="00742DED" w:rsidRDefault="00742DED" w:rsidP="00742DED">
            <w:pPr>
              <w:jc w:val="center"/>
              <w:rPr>
                <w:rFonts w:ascii="Calibri" w:hAnsi="Calibri" w:cs="Calibri"/>
                <w:b/>
                <w:bCs/>
                <w:color w:val="FFFFFF"/>
              </w:rPr>
            </w:pPr>
            <w:r w:rsidRPr="00742DED">
              <w:rPr>
                <w:rFonts w:ascii="Calibri" w:hAnsi="Calibri" w:cs="Calibri"/>
                <w:b/>
                <w:bCs/>
                <w:color w:val="FFFFFF"/>
                <w:sz w:val="22"/>
                <w:szCs w:val="22"/>
              </w:rPr>
              <w:t>POČETNO STANJE 1.1.2023.U EURO</w:t>
            </w:r>
          </w:p>
        </w:tc>
        <w:tc>
          <w:tcPr>
            <w:tcW w:w="2400" w:type="dxa"/>
            <w:tcBorders>
              <w:top w:val="single" w:sz="4" w:space="0" w:color="9BC2E6"/>
              <w:left w:val="nil"/>
              <w:bottom w:val="single" w:sz="4" w:space="0" w:color="9BC2E6"/>
              <w:right w:val="single" w:sz="4" w:space="0" w:color="9BC2E6"/>
            </w:tcBorders>
            <w:shd w:val="clear" w:color="5B9BD5" w:fill="5B9BD5"/>
            <w:vAlign w:val="center"/>
            <w:hideMark/>
          </w:tcPr>
          <w:p w:rsidR="00742DED" w:rsidRPr="00742DED" w:rsidRDefault="00742DED" w:rsidP="00742DED">
            <w:pPr>
              <w:jc w:val="center"/>
              <w:rPr>
                <w:rFonts w:ascii="Calibri" w:hAnsi="Calibri" w:cs="Calibri"/>
                <w:b/>
                <w:bCs/>
                <w:color w:val="FFFFFF"/>
              </w:rPr>
            </w:pPr>
            <w:r w:rsidRPr="00742DED">
              <w:rPr>
                <w:rFonts w:ascii="Calibri" w:hAnsi="Calibri" w:cs="Calibri"/>
                <w:b/>
                <w:bCs/>
                <w:color w:val="FFFFFF"/>
                <w:sz w:val="22"/>
                <w:szCs w:val="22"/>
              </w:rPr>
              <w:t>RAZLIKA</w:t>
            </w:r>
          </w:p>
        </w:tc>
      </w:tr>
      <w:tr w:rsidR="00742DED" w:rsidRPr="00742DED" w:rsidTr="00742DED">
        <w:trPr>
          <w:trHeight w:val="300"/>
        </w:trPr>
        <w:tc>
          <w:tcPr>
            <w:tcW w:w="1060" w:type="dxa"/>
            <w:tcBorders>
              <w:top w:val="single" w:sz="4" w:space="0" w:color="9BC2E6"/>
              <w:left w:val="single" w:sz="4" w:space="0" w:color="9BC2E6"/>
              <w:bottom w:val="single" w:sz="4" w:space="0" w:color="9BC2E6"/>
              <w:right w:val="nil"/>
            </w:tcBorders>
            <w:shd w:val="clear" w:color="DDEBF7" w:fill="DDEBF7"/>
            <w:noWrap/>
            <w:vAlign w:val="bottom"/>
            <w:hideMark/>
          </w:tcPr>
          <w:p w:rsidR="00742DED" w:rsidRPr="00742DED" w:rsidRDefault="00742DED" w:rsidP="00742DED">
            <w:pPr>
              <w:jc w:val="center"/>
              <w:rPr>
                <w:rFonts w:ascii="Calibri" w:hAnsi="Calibri" w:cs="Calibri"/>
                <w:b/>
                <w:bCs/>
                <w:color w:val="FFFFFF"/>
              </w:rPr>
            </w:pPr>
          </w:p>
        </w:tc>
        <w:tc>
          <w:tcPr>
            <w:tcW w:w="416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rPr>
                <w:rFonts w:ascii="Calibri" w:hAnsi="Calibri" w:cs="Calibri"/>
                <w:color w:val="FF0000"/>
              </w:rPr>
            </w:pPr>
            <w:r w:rsidRPr="00742DED">
              <w:rPr>
                <w:rFonts w:ascii="Calibri" w:hAnsi="Calibri" w:cs="Calibri"/>
                <w:color w:val="FF0000"/>
                <w:sz w:val="22"/>
                <w:szCs w:val="22"/>
              </w:rPr>
              <w:t>IMOVINA</w:t>
            </w:r>
          </w:p>
        </w:tc>
        <w:tc>
          <w:tcPr>
            <w:tcW w:w="262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19.779.698,38   </w:t>
            </w:r>
          </w:p>
        </w:tc>
        <w:tc>
          <w:tcPr>
            <w:tcW w:w="264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2.625.217,14   </w:t>
            </w:r>
          </w:p>
        </w:tc>
        <w:tc>
          <w:tcPr>
            <w:tcW w:w="280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2.625.217,10   </w:t>
            </w:r>
          </w:p>
        </w:tc>
        <w:tc>
          <w:tcPr>
            <w:tcW w:w="2400" w:type="dxa"/>
            <w:tcBorders>
              <w:top w:val="single" w:sz="4" w:space="0" w:color="9BC2E6"/>
              <w:left w:val="nil"/>
              <w:bottom w:val="single" w:sz="4" w:space="0" w:color="9BC2E6"/>
              <w:right w:val="single" w:sz="4" w:space="0" w:color="9BC2E6"/>
            </w:tcBorders>
            <w:shd w:val="clear" w:color="DDEBF7" w:fill="DDEBF7"/>
            <w:noWrap/>
            <w:vAlign w:val="bottom"/>
            <w:hideMark/>
          </w:tcPr>
          <w:p w:rsidR="00742DED" w:rsidRPr="00742DED" w:rsidRDefault="00742DED" w:rsidP="00742DED">
            <w:pPr>
              <w:jc w:val="right"/>
              <w:rPr>
                <w:rFonts w:ascii="Calibri" w:hAnsi="Calibri" w:cs="Calibri"/>
                <w:b/>
                <w:bCs/>
                <w:color w:val="000000"/>
              </w:rPr>
            </w:pPr>
            <w:r w:rsidRPr="00742DED">
              <w:rPr>
                <w:rFonts w:ascii="Calibri" w:hAnsi="Calibri" w:cs="Calibri"/>
                <w:b/>
                <w:bCs/>
                <w:color w:val="000000"/>
                <w:sz w:val="22"/>
                <w:szCs w:val="22"/>
              </w:rPr>
              <w:t xml:space="preserve">-0,04   </w:t>
            </w:r>
          </w:p>
        </w:tc>
      </w:tr>
      <w:tr w:rsidR="00742DED" w:rsidRPr="00742DED" w:rsidTr="00742DED">
        <w:trPr>
          <w:trHeight w:val="300"/>
        </w:trPr>
        <w:tc>
          <w:tcPr>
            <w:tcW w:w="1060" w:type="dxa"/>
            <w:tcBorders>
              <w:top w:val="single" w:sz="4" w:space="0" w:color="9BC2E6"/>
              <w:left w:val="single" w:sz="4" w:space="0" w:color="9BC2E6"/>
              <w:bottom w:val="single" w:sz="4" w:space="0" w:color="9BC2E6"/>
              <w:right w:val="nil"/>
            </w:tcBorders>
            <w:shd w:val="clear" w:color="auto" w:fill="auto"/>
            <w:noWrap/>
            <w:vAlign w:val="center"/>
            <w:hideMark/>
          </w:tcPr>
          <w:p w:rsidR="00742DED" w:rsidRPr="00742DED" w:rsidRDefault="00742DED" w:rsidP="00742DED">
            <w:pPr>
              <w:jc w:val="center"/>
              <w:rPr>
                <w:rFonts w:ascii="Calibri" w:hAnsi="Calibri" w:cs="Calibri"/>
                <w:color w:val="000000"/>
              </w:rPr>
            </w:pPr>
            <w:r w:rsidRPr="00742DED">
              <w:rPr>
                <w:rFonts w:ascii="Calibri" w:hAnsi="Calibri" w:cs="Calibri"/>
                <w:color w:val="000000"/>
                <w:sz w:val="22"/>
                <w:szCs w:val="22"/>
              </w:rPr>
              <w:t>0</w:t>
            </w:r>
          </w:p>
        </w:tc>
        <w:tc>
          <w:tcPr>
            <w:tcW w:w="416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rPr>
                <w:rFonts w:ascii="Calibri" w:hAnsi="Calibri" w:cs="Calibri"/>
                <w:color w:val="000000"/>
              </w:rPr>
            </w:pPr>
            <w:r w:rsidRPr="00742DED">
              <w:rPr>
                <w:rFonts w:ascii="Calibri" w:hAnsi="Calibri" w:cs="Calibri"/>
                <w:color w:val="000000"/>
                <w:sz w:val="22"/>
                <w:szCs w:val="22"/>
              </w:rPr>
              <w:t>Nefinancijska imovina</w:t>
            </w:r>
          </w:p>
        </w:tc>
        <w:tc>
          <w:tcPr>
            <w:tcW w:w="262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18.773.545,52   </w:t>
            </w:r>
          </w:p>
        </w:tc>
        <w:tc>
          <w:tcPr>
            <w:tcW w:w="264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2.491.677,71   </w:t>
            </w:r>
          </w:p>
        </w:tc>
        <w:tc>
          <w:tcPr>
            <w:tcW w:w="280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2.491.677,68   </w:t>
            </w:r>
          </w:p>
        </w:tc>
        <w:tc>
          <w:tcPr>
            <w:tcW w:w="2400" w:type="dxa"/>
            <w:tcBorders>
              <w:top w:val="single" w:sz="4" w:space="0" w:color="9BC2E6"/>
              <w:left w:val="nil"/>
              <w:bottom w:val="single" w:sz="4" w:space="0" w:color="9BC2E6"/>
              <w:right w:val="single" w:sz="4" w:space="0" w:color="9BC2E6"/>
            </w:tcBorders>
            <w:shd w:val="clear" w:color="auto" w:fill="auto"/>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-0,03   </w:t>
            </w:r>
          </w:p>
        </w:tc>
      </w:tr>
      <w:tr w:rsidR="00742DED" w:rsidRPr="00742DED" w:rsidTr="00742DED">
        <w:trPr>
          <w:trHeight w:val="300"/>
        </w:trPr>
        <w:tc>
          <w:tcPr>
            <w:tcW w:w="1060" w:type="dxa"/>
            <w:tcBorders>
              <w:top w:val="single" w:sz="4" w:space="0" w:color="9BC2E6"/>
              <w:left w:val="single" w:sz="4" w:space="0" w:color="9BC2E6"/>
              <w:bottom w:val="single" w:sz="4" w:space="0" w:color="9BC2E6"/>
              <w:right w:val="nil"/>
            </w:tcBorders>
            <w:shd w:val="clear" w:color="DDEBF7" w:fill="DDEBF7"/>
            <w:noWrap/>
            <w:vAlign w:val="center"/>
            <w:hideMark/>
          </w:tcPr>
          <w:p w:rsidR="00742DED" w:rsidRPr="00742DED" w:rsidRDefault="00742DED" w:rsidP="00742DED">
            <w:pPr>
              <w:jc w:val="center"/>
              <w:rPr>
                <w:rFonts w:ascii="Calibri" w:hAnsi="Calibri" w:cs="Calibri"/>
                <w:color w:val="000000"/>
              </w:rPr>
            </w:pPr>
            <w:r w:rsidRPr="00742DED">
              <w:rPr>
                <w:rFonts w:ascii="Calibri" w:hAnsi="Calibri" w:cs="Calibri"/>
                <w:color w:val="000000"/>
                <w:sz w:val="22"/>
                <w:szCs w:val="22"/>
              </w:rPr>
              <w:t>111</w:t>
            </w:r>
          </w:p>
        </w:tc>
        <w:tc>
          <w:tcPr>
            <w:tcW w:w="416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rPr>
                <w:rFonts w:ascii="Calibri" w:hAnsi="Calibri" w:cs="Calibri"/>
                <w:color w:val="000000"/>
              </w:rPr>
            </w:pPr>
            <w:r w:rsidRPr="00742DED">
              <w:rPr>
                <w:rFonts w:ascii="Calibri" w:hAnsi="Calibri" w:cs="Calibri"/>
                <w:color w:val="000000"/>
                <w:sz w:val="22"/>
                <w:szCs w:val="22"/>
              </w:rPr>
              <w:t>Novac u banci</w:t>
            </w:r>
          </w:p>
        </w:tc>
        <w:tc>
          <w:tcPr>
            <w:tcW w:w="262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360.515,87   </w:t>
            </w:r>
          </w:p>
        </w:tc>
        <w:tc>
          <w:tcPr>
            <w:tcW w:w="264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47.848,68   </w:t>
            </w:r>
          </w:p>
        </w:tc>
        <w:tc>
          <w:tcPr>
            <w:tcW w:w="280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47.848,68   </w:t>
            </w:r>
          </w:p>
        </w:tc>
        <w:tc>
          <w:tcPr>
            <w:tcW w:w="2400" w:type="dxa"/>
            <w:tcBorders>
              <w:top w:val="single" w:sz="4" w:space="0" w:color="9BC2E6"/>
              <w:left w:val="nil"/>
              <w:bottom w:val="single" w:sz="4" w:space="0" w:color="9BC2E6"/>
              <w:right w:val="single" w:sz="4" w:space="0" w:color="9BC2E6"/>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0,00   </w:t>
            </w:r>
          </w:p>
        </w:tc>
      </w:tr>
      <w:tr w:rsidR="00742DED" w:rsidRPr="00742DED" w:rsidTr="00742DED">
        <w:trPr>
          <w:trHeight w:val="300"/>
        </w:trPr>
        <w:tc>
          <w:tcPr>
            <w:tcW w:w="1060" w:type="dxa"/>
            <w:tcBorders>
              <w:top w:val="single" w:sz="4" w:space="0" w:color="9BC2E6"/>
              <w:left w:val="single" w:sz="4" w:space="0" w:color="9BC2E6"/>
              <w:bottom w:val="single" w:sz="4" w:space="0" w:color="9BC2E6"/>
              <w:right w:val="nil"/>
            </w:tcBorders>
            <w:shd w:val="clear" w:color="auto" w:fill="auto"/>
            <w:noWrap/>
            <w:vAlign w:val="center"/>
            <w:hideMark/>
          </w:tcPr>
          <w:p w:rsidR="00742DED" w:rsidRPr="00742DED" w:rsidRDefault="00742DED" w:rsidP="00742DED">
            <w:pPr>
              <w:jc w:val="center"/>
              <w:rPr>
                <w:rFonts w:ascii="Calibri" w:hAnsi="Calibri" w:cs="Calibri"/>
                <w:color w:val="000000"/>
              </w:rPr>
            </w:pPr>
            <w:r w:rsidRPr="00742DED">
              <w:rPr>
                <w:rFonts w:ascii="Calibri" w:hAnsi="Calibri" w:cs="Calibri"/>
                <w:color w:val="000000"/>
                <w:sz w:val="22"/>
                <w:szCs w:val="22"/>
              </w:rPr>
              <w:t>12</w:t>
            </w:r>
          </w:p>
        </w:tc>
        <w:tc>
          <w:tcPr>
            <w:tcW w:w="416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rPr>
                <w:rFonts w:ascii="Calibri" w:hAnsi="Calibri" w:cs="Calibri"/>
                <w:color w:val="000000"/>
              </w:rPr>
            </w:pPr>
            <w:r w:rsidRPr="00742DED">
              <w:rPr>
                <w:rFonts w:ascii="Calibri" w:hAnsi="Calibri" w:cs="Calibri"/>
                <w:color w:val="000000"/>
                <w:sz w:val="22"/>
                <w:szCs w:val="22"/>
              </w:rPr>
              <w:t>Potraživanja</w:t>
            </w:r>
          </w:p>
        </w:tc>
        <w:tc>
          <w:tcPr>
            <w:tcW w:w="262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46.975,00   </w:t>
            </w:r>
          </w:p>
        </w:tc>
        <w:tc>
          <w:tcPr>
            <w:tcW w:w="264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6.234,65   </w:t>
            </w:r>
          </w:p>
        </w:tc>
        <w:tc>
          <w:tcPr>
            <w:tcW w:w="280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6.234,64   </w:t>
            </w:r>
          </w:p>
        </w:tc>
        <w:tc>
          <w:tcPr>
            <w:tcW w:w="2400" w:type="dxa"/>
            <w:tcBorders>
              <w:top w:val="single" w:sz="4" w:space="0" w:color="9BC2E6"/>
              <w:left w:val="nil"/>
              <w:bottom w:val="single" w:sz="4" w:space="0" w:color="9BC2E6"/>
              <w:right w:val="single" w:sz="4" w:space="0" w:color="9BC2E6"/>
            </w:tcBorders>
            <w:shd w:val="clear" w:color="auto" w:fill="auto"/>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-0,01   </w:t>
            </w:r>
          </w:p>
        </w:tc>
      </w:tr>
      <w:tr w:rsidR="00742DED" w:rsidRPr="00742DED" w:rsidTr="00742DED">
        <w:trPr>
          <w:trHeight w:val="300"/>
        </w:trPr>
        <w:tc>
          <w:tcPr>
            <w:tcW w:w="1060" w:type="dxa"/>
            <w:tcBorders>
              <w:top w:val="single" w:sz="4" w:space="0" w:color="9BC2E6"/>
              <w:left w:val="single" w:sz="4" w:space="0" w:color="9BC2E6"/>
              <w:bottom w:val="single" w:sz="4" w:space="0" w:color="9BC2E6"/>
              <w:right w:val="nil"/>
            </w:tcBorders>
            <w:shd w:val="clear" w:color="DDEBF7" w:fill="DDEBF7"/>
            <w:noWrap/>
            <w:vAlign w:val="center"/>
            <w:hideMark/>
          </w:tcPr>
          <w:p w:rsidR="00742DED" w:rsidRPr="00742DED" w:rsidRDefault="00742DED" w:rsidP="00742DED">
            <w:pPr>
              <w:jc w:val="center"/>
              <w:rPr>
                <w:rFonts w:ascii="Calibri" w:hAnsi="Calibri" w:cs="Calibri"/>
                <w:color w:val="000000"/>
              </w:rPr>
            </w:pPr>
            <w:r w:rsidRPr="00742DED">
              <w:rPr>
                <w:rFonts w:ascii="Calibri" w:hAnsi="Calibri" w:cs="Calibri"/>
                <w:color w:val="000000"/>
                <w:sz w:val="22"/>
                <w:szCs w:val="22"/>
              </w:rPr>
              <w:t>16</w:t>
            </w:r>
          </w:p>
        </w:tc>
        <w:tc>
          <w:tcPr>
            <w:tcW w:w="4160" w:type="dxa"/>
            <w:tcBorders>
              <w:top w:val="single" w:sz="4" w:space="0" w:color="9BC2E6"/>
              <w:left w:val="nil"/>
              <w:bottom w:val="single" w:sz="4" w:space="0" w:color="9BC2E6"/>
              <w:right w:val="nil"/>
            </w:tcBorders>
            <w:shd w:val="clear" w:color="DDEBF7" w:fill="DDEBF7"/>
            <w:vAlign w:val="bottom"/>
            <w:hideMark/>
          </w:tcPr>
          <w:p w:rsidR="00742DED" w:rsidRPr="00742DED" w:rsidRDefault="00742DED" w:rsidP="00742DED">
            <w:pPr>
              <w:rPr>
                <w:rFonts w:ascii="Calibri" w:hAnsi="Calibri" w:cs="Calibri"/>
                <w:color w:val="000000"/>
              </w:rPr>
            </w:pPr>
            <w:r w:rsidRPr="00742DED">
              <w:rPr>
                <w:rFonts w:ascii="Calibri" w:hAnsi="Calibri" w:cs="Calibri"/>
                <w:color w:val="000000"/>
                <w:sz w:val="22"/>
                <w:szCs w:val="22"/>
              </w:rPr>
              <w:t>Potraživanja za prihode poslovanja</w:t>
            </w:r>
          </w:p>
        </w:tc>
        <w:tc>
          <w:tcPr>
            <w:tcW w:w="262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21.229,60   </w:t>
            </w:r>
          </w:p>
        </w:tc>
        <w:tc>
          <w:tcPr>
            <w:tcW w:w="264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2.817,65   </w:t>
            </w:r>
          </w:p>
        </w:tc>
        <w:tc>
          <w:tcPr>
            <w:tcW w:w="280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2.817,65   </w:t>
            </w:r>
          </w:p>
        </w:tc>
        <w:tc>
          <w:tcPr>
            <w:tcW w:w="2400" w:type="dxa"/>
            <w:tcBorders>
              <w:top w:val="single" w:sz="4" w:space="0" w:color="9BC2E6"/>
              <w:left w:val="nil"/>
              <w:bottom w:val="single" w:sz="4" w:space="0" w:color="9BC2E6"/>
              <w:right w:val="single" w:sz="4" w:space="0" w:color="9BC2E6"/>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0,00   </w:t>
            </w:r>
          </w:p>
        </w:tc>
      </w:tr>
      <w:tr w:rsidR="00742DED" w:rsidRPr="00742DED" w:rsidTr="00742DED">
        <w:trPr>
          <w:trHeight w:val="300"/>
        </w:trPr>
        <w:tc>
          <w:tcPr>
            <w:tcW w:w="1060" w:type="dxa"/>
            <w:tcBorders>
              <w:top w:val="single" w:sz="4" w:space="0" w:color="9BC2E6"/>
              <w:left w:val="single" w:sz="4" w:space="0" w:color="9BC2E6"/>
              <w:bottom w:val="single" w:sz="4" w:space="0" w:color="9BC2E6"/>
              <w:right w:val="nil"/>
            </w:tcBorders>
            <w:shd w:val="clear" w:color="auto" w:fill="auto"/>
            <w:noWrap/>
            <w:vAlign w:val="center"/>
            <w:hideMark/>
          </w:tcPr>
          <w:p w:rsidR="00742DED" w:rsidRPr="00742DED" w:rsidRDefault="00742DED" w:rsidP="00742DED">
            <w:pPr>
              <w:jc w:val="center"/>
              <w:rPr>
                <w:rFonts w:ascii="Calibri" w:hAnsi="Calibri" w:cs="Calibri"/>
                <w:color w:val="000000"/>
              </w:rPr>
            </w:pPr>
            <w:r w:rsidRPr="00742DED">
              <w:rPr>
                <w:rFonts w:ascii="Calibri" w:hAnsi="Calibri" w:cs="Calibri"/>
                <w:color w:val="000000"/>
                <w:sz w:val="22"/>
                <w:szCs w:val="22"/>
              </w:rPr>
              <w:t>191</w:t>
            </w:r>
          </w:p>
        </w:tc>
        <w:tc>
          <w:tcPr>
            <w:tcW w:w="4160" w:type="dxa"/>
            <w:tcBorders>
              <w:top w:val="single" w:sz="4" w:space="0" w:color="9BC2E6"/>
              <w:left w:val="nil"/>
              <w:bottom w:val="single" w:sz="4" w:space="0" w:color="9BC2E6"/>
              <w:right w:val="nil"/>
            </w:tcBorders>
            <w:shd w:val="clear" w:color="auto" w:fill="auto"/>
            <w:vAlign w:val="bottom"/>
            <w:hideMark/>
          </w:tcPr>
          <w:p w:rsidR="00742DED" w:rsidRPr="00742DED" w:rsidRDefault="00742DED" w:rsidP="00742DED">
            <w:pPr>
              <w:rPr>
                <w:rFonts w:ascii="Calibri" w:hAnsi="Calibri" w:cs="Calibri"/>
                <w:color w:val="000000"/>
              </w:rPr>
            </w:pPr>
            <w:r w:rsidRPr="00742DED">
              <w:rPr>
                <w:rFonts w:ascii="Calibri" w:hAnsi="Calibri" w:cs="Calibri"/>
                <w:color w:val="000000"/>
                <w:sz w:val="22"/>
                <w:szCs w:val="22"/>
              </w:rPr>
              <w:t>Rashodi budućih razdoblja</w:t>
            </w:r>
          </w:p>
        </w:tc>
        <w:tc>
          <w:tcPr>
            <w:tcW w:w="262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4.090,18   </w:t>
            </w:r>
          </w:p>
        </w:tc>
        <w:tc>
          <w:tcPr>
            <w:tcW w:w="264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542,86   </w:t>
            </w:r>
          </w:p>
        </w:tc>
        <w:tc>
          <w:tcPr>
            <w:tcW w:w="280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542,86   </w:t>
            </w:r>
          </w:p>
        </w:tc>
        <w:tc>
          <w:tcPr>
            <w:tcW w:w="2400" w:type="dxa"/>
            <w:tcBorders>
              <w:top w:val="single" w:sz="4" w:space="0" w:color="9BC2E6"/>
              <w:left w:val="nil"/>
              <w:bottom w:val="single" w:sz="4" w:space="0" w:color="9BC2E6"/>
              <w:right w:val="single" w:sz="4" w:space="0" w:color="9BC2E6"/>
            </w:tcBorders>
            <w:shd w:val="clear" w:color="auto" w:fill="auto"/>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0,00   </w:t>
            </w:r>
          </w:p>
        </w:tc>
      </w:tr>
      <w:tr w:rsidR="00742DED" w:rsidRPr="00742DED" w:rsidTr="00742DED">
        <w:trPr>
          <w:trHeight w:val="300"/>
        </w:trPr>
        <w:tc>
          <w:tcPr>
            <w:tcW w:w="1060" w:type="dxa"/>
            <w:tcBorders>
              <w:top w:val="single" w:sz="4" w:space="0" w:color="9BC2E6"/>
              <w:left w:val="single" w:sz="4" w:space="0" w:color="9BC2E6"/>
              <w:bottom w:val="single" w:sz="4" w:space="0" w:color="9BC2E6"/>
              <w:right w:val="nil"/>
            </w:tcBorders>
            <w:shd w:val="clear" w:color="DDEBF7" w:fill="DDEBF7"/>
            <w:noWrap/>
            <w:vAlign w:val="center"/>
            <w:hideMark/>
          </w:tcPr>
          <w:p w:rsidR="00742DED" w:rsidRPr="00742DED" w:rsidRDefault="00742DED" w:rsidP="00742DED">
            <w:pPr>
              <w:jc w:val="center"/>
              <w:rPr>
                <w:rFonts w:ascii="Calibri" w:hAnsi="Calibri" w:cs="Calibri"/>
                <w:color w:val="000000"/>
              </w:rPr>
            </w:pPr>
            <w:r w:rsidRPr="00742DED">
              <w:rPr>
                <w:rFonts w:ascii="Calibri" w:hAnsi="Calibri" w:cs="Calibri"/>
                <w:color w:val="000000"/>
                <w:sz w:val="22"/>
                <w:szCs w:val="22"/>
              </w:rPr>
              <w:t>193</w:t>
            </w:r>
          </w:p>
        </w:tc>
        <w:tc>
          <w:tcPr>
            <w:tcW w:w="416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rPr>
                <w:rFonts w:ascii="Calibri" w:hAnsi="Calibri" w:cs="Calibri"/>
                <w:color w:val="000000"/>
              </w:rPr>
            </w:pPr>
            <w:r w:rsidRPr="00742DED">
              <w:rPr>
                <w:rFonts w:ascii="Calibri" w:hAnsi="Calibri" w:cs="Calibri"/>
                <w:color w:val="000000"/>
                <w:sz w:val="22"/>
                <w:szCs w:val="22"/>
              </w:rPr>
              <w:t>Kontinuirani rashodi budućih razdoblja</w:t>
            </w:r>
          </w:p>
        </w:tc>
        <w:tc>
          <w:tcPr>
            <w:tcW w:w="262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573.342,21   </w:t>
            </w:r>
          </w:p>
        </w:tc>
        <w:tc>
          <w:tcPr>
            <w:tcW w:w="264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76.095,59   </w:t>
            </w:r>
          </w:p>
        </w:tc>
        <w:tc>
          <w:tcPr>
            <w:tcW w:w="280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76.095,59   </w:t>
            </w:r>
          </w:p>
        </w:tc>
        <w:tc>
          <w:tcPr>
            <w:tcW w:w="2400" w:type="dxa"/>
            <w:tcBorders>
              <w:top w:val="single" w:sz="4" w:space="0" w:color="9BC2E6"/>
              <w:left w:val="nil"/>
              <w:bottom w:val="single" w:sz="4" w:space="0" w:color="9BC2E6"/>
              <w:right w:val="single" w:sz="4" w:space="0" w:color="9BC2E6"/>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0,00   </w:t>
            </w:r>
          </w:p>
        </w:tc>
      </w:tr>
      <w:tr w:rsidR="00742DED" w:rsidRPr="00742DED" w:rsidTr="00742DED">
        <w:trPr>
          <w:trHeight w:val="300"/>
        </w:trPr>
        <w:tc>
          <w:tcPr>
            <w:tcW w:w="1060" w:type="dxa"/>
            <w:tcBorders>
              <w:top w:val="single" w:sz="4" w:space="0" w:color="9BC2E6"/>
              <w:left w:val="single" w:sz="4" w:space="0" w:color="9BC2E6"/>
              <w:bottom w:val="single" w:sz="4" w:space="0" w:color="9BC2E6"/>
              <w:right w:val="nil"/>
            </w:tcBorders>
            <w:shd w:val="clear" w:color="auto" w:fill="auto"/>
            <w:noWrap/>
            <w:vAlign w:val="center"/>
            <w:hideMark/>
          </w:tcPr>
          <w:p w:rsidR="00742DED" w:rsidRPr="00742DED" w:rsidRDefault="00742DED" w:rsidP="00742DED">
            <w:pPr>
              <w:jc w:val="right"/>
              <w:rPr>
                <w:rFonts w:ascii="Calibri" w:hAnsi="Calibri" w:cs="Calibri"/>
                <w:color w:val="000000"/>
              </w:rPr>
            </w:pPr>
          </w:p>
        </w:tc>
        <w:tc>
          <w:tcPr>
            <w:tcW w:w="416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rPr>
                <w:rFonts w:ascii="Calibri" w:hAnsi="Calibri" w:cs="Calibri"/>
                <w:color w:val="FF0000"/>
              </w:rPr>
            </w:pPr>
            <w:r w:rsidRPr="00742DED">
              <w:rPr>
                <w:rFonts w:ascii="Calibri" w:hAnsi="Calibri" w:cs="Calibri"/>
                <w:color w:val="FF0000"/>
                <w:sz w:val="22"/>
                <w:szCs w:val="22"/>
              </w:rPr>
              <w:t>OBVEZE I VLASTITI IZVORI</w:t>
            </w:r>
          </w:p>
        </w:tc>
        <w:tc>
          <w:tcPr>
            <w:tcW w:w="262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19.813.398,08   </w:t>
            </w:r>
          </w:p>
        </w:tc>
        <w:tc>
          <w:tcPr>
            <w:tcW w:w="264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2.629.689,83   </w:t>
            </w:r>
          </w:p>
        </w:tc>
        <w:tc>
          <w:tcPr>
            <w:tcW w:w="280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2.629.689,79   </w:t>
            </w:r>
          </w:p>
        </w:tc>
        <w:tc>
          <w:tcPr>
            <w:tcW w:w="2400" w:type="dxa"/>
            <w:tcBorders>
              <w:top w:val="single" w:sz="4" w:space="0" w:color="9BC2E6"/>
              <w:left w:val="nil"/>
              <w:bottom w:val="single" w:sz="4" w:space="0" w:color="9BC2E6"/>
              <w:right w:val="single" w:sz="4" w:space="0" w:color="9BC2E6"/>
            </w:tcBorders>
            <w:shd w:val="clear" w:color="auto" w:fill="auto"/>
            <w:noWrap/>
            <w:vAlign w:val="bottom"/>
            <w:hideMark/>
          </w:tcPr>
          <w:p w:rsidR="00742DED" w:rsidRPr="00742DED" w:rsidRDefault="00742DED" w:rsidP="00742DED">
            <w:pPr>
              <w:jc w:val="right"/>
              <w:rPr>
                <w:rFonts w:ascii="Calibri" w:hAnsi="Calibri" w:cs="Calibri"/>
                <w:b/>
                <w:bCs/>
                <w:color w:val="000000"/>
              </w:rPr>
            </w:pPr>
            <w:r w:rsidRPr="00742DED">
              <w:rPr>
                <w:rFonts w:ascii="Calibri" w:hAnsi="Calibri" w:cs="Calibri"/>
                <w:b/>
                <w:bCs/>
                <w:color w:val="000000"/>
                <w:sz w:val="22"/>
                <w:szCs w:val="22"/>
              </w:rPr>
              <w:t xml:space="preserve">-0,04   </w:t>
            </w:r>
          </w:p>
        </w:tc>
      </w:tr>
      <w:tr w:rsidR="00742DED" w:rsidRPr="00742DED" w:rsidTr="00742DED">
        <w:trPr>
          <w:trHeight w:val="300"/>
        </w:trPr>
        <w:tc>
          <w:tcPr>
            <w:tcW w:w="1060" w:type="dxa"/>
            <w:tcBorders>
              <w:top w:val="single" w:sz="4" w:space="0" w:color="9BC2E6"/>
              <w:left w:val="single" w:sz="4" w:space="0" w:color="9BC2E6"/>
              <w:bottom w:val="single" w:sz="4" w:space="0" w:color="9BC2E6"/>
              <w:right w:val="nil"/>
            </w:tcBorders>
            <w:shd w:val="clear" w:color="DDEBF7" w:fill="DDEBF7"/>
            <w:noWrap/>
            <w:vAlign w:val="center"/>
            <w:hideMark/>
          </w:tcPr>
          <w:p w:rsidR="00742DED" w:rsidRPr="00742DED" w:rsidRDefault="00742DED" w:rsidP="00742DED">
            <w:pPr>
              <w:jc w:val="center"/>
              <w:rPr>
                <w:rFonts w:ascii="Calibri" w:hAnsi="Calibri" w:cs="Calibri"/>
                <w:color w:val="000000"/>
              </w:rPr>
            </w:pPr>
            <w:r w:rsidRPr="00742DED">
              <w:rPr>
                <w:rFonts w:ascii="Calibri" w:hAnsi="Calibri" w:cs="Calibri"/>
                <w:color w:val="000000"/>
                <w:sz w:val="22"/>
                <w:szCs w:val="22"/>
              </w:rPr>
              <w:t>2</w:t>
            </w:r>
          </w:p>
        </w:tc>
        <w:tc>
          <w:tcPr>
            <w:tcW w:w="416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rPr>
                <w:rFonts w:ascii="Calibri" w:hAnsi="Calibri" w:cs="Calibri"/>
                <w:color w:val="000000"/>
              </w:rPr>
            </w:pPr>
            <w:r w:rsidRPr="00742DED">
              <w:rPr>
                <w:rFonts w:ascii="Calibri" w:hAnsi="Calibri" w:cs="Calibri"/>
                <w:color w:val="000000"/>
                <w:sz w:val="22"/>
                <w:szCs w:val="22"/>
              </w:rPr>
              <w:t>Obveze</w:t>
            </w:r>
          </w:p>
        </w:tc>
        <w:tc>
          <w:tcPr>
            <w:tcW w:w="262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783.136,85   </w:t>
            </w:r>
          </w:p>
        </w:tc>
        <w:tc>
          <w:tcPr>
            <w:tcW w:w="264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103.940,11   </w:t>
            </w:r>
          </w:p>
        </w:tc>
        <w:tc>
          <w:tcPr>
            <w:tcW w:w="280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103.940,11   </w:t>
            </w:r>
          </w:p>
        </w:tc>
        <w:tc>
          <w:tcPr>
            <w:tcW w:w="2400" w:type="dxa"/>
            <w:tcBorders>
              <w:top w:val="single" w:sz="4" w:space="0" w:color="9BC2E6"/>
              <w:left w:val="nil"/>
              <w:bottom w:val="single" w:sz="4" w:space="0" w:color="9BC2E6"/>
              <w:right w:val="single" w:sz="4" w:space="0" w:color="9BC2E6"/>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0,00   </w:t>
            </w:r>
          </w:p>
        </w:tc>
      </w:tr>
      <w:tr w:rsidR="00742DED" w:rsidRPr="00742DED" w:rsidTr="00742DED">
        <w:trPr>
          <w:trHeight w:val="300"/>
        </w:trPr>
        <w:tc>
          <w:tcPr>
            <w:tcW w:w="1060" w:type="dxa"/>
            <w:tcBorders>
              <w:top w:val="single" w:sz="4" w:space="0" w:color="9BC2E6"/>
              <w:left w:val="single" w:sz="4" w:space="0" w:color="9BC2E6"/>
              <w:bottom w:val="single" w:sz="4" w:space="0" w:color="9BC2E6"/>
              <w:right w:val="nil"/>
            </w:tcBorders>
            <w:shd w:val="clear" w:color="auto" w:fill="auto"/>
            <w:noWrap/>
            <w:vAlign w:val="center"/>
            <w:hideMark/>
          </w:tcPr>
          <w:p w:rsidR="00742DED" w:rsidRPr="00742DED" w:rsidRDefault="00742DED" w:rsidP="00742DED">
            <w:pPr>
              <w:jc w:val="center"/>
              <w:rPr>
                <w:rFonts w:ascii="Calibri" w:hAnsi="Calibri" w:cs="Calibri"/>
                <w:color w:val="000000"/>
              </w:rPr>
            </w:pPr>
            <w:r w:rsidRPr="00742DED">
              <w:rPr>
                <w:rFonts w:ascii="Calibri" w:hAnsi="Calibri" w:cs="Calibri"/>
                <w:color w:val="000000"/>
                <w:sz w:val="22"/>
                <w:szCs w:val="22"/>
              </w:rPr>
              <w:t>911</w:t>
            </w:r>
          </w:p>
        </w:tc>
        <w:tc>
          <w:tcPr>
            <w:tcW w:w="416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rPr>
                <w:rFonts w:ascii="Calibri" w:hAnsi="Calibri" w:cs="Calibri"/>
                <w:color w:val="000000"/>
              </w:rPr>
            </w:pPr>
            <w:r w:rsidRPr="00742DED">
              <w:rPr>
                <w:rFonts w:ascii="Calibri" w:hAnsi="Calibri" w:cs="Calibri"/>
                <w:color w:val="000000"/>
                <w:sz w:val="22"/>
                <w:szCs w:val="22"/>
              </w:rPr>
              <w:t>Vlastiti izvori</w:t>
            </w:r>
          </w:p>
        </w:tc>
        <w:tc>
          <w:tcPr>
            <w:tcW w:w="262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18.773.545,52   </w:t>
            </w:r>
          </w:p>
        </w:tc>
        <w:tc>
          <w:tcPr>
            <w:tcW w:w="264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2.491.677,69   </w:t>
            </w:r>
          </w:p>
        </w:tc>
        <w:tc>
          <w:tcPr>
            <w:tcW w:w="280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2.491.677,68   </w:t>
            </w:r>
          </w:p>
        </w:tc>
        <w:tc>
          <w:tcPr>
            <w:tcW w:w="2400" w:type="dxa"/>
            <w:tcBorders>
              <w:top w:val="single" w:sz="4" w:space="0" w:color="9BC2E6"/>
              <w:left w:val="nil"/>
              <w:bottom w:val="single" w:sz="4" w:space="0" w:color="9BC2E6"/>
              <w:right w:val="single" w:sz="4" w:space="0" w:color="9BC2E6"/>
            </w:tcBorders>
            <w:shd w:val="clear" w:color="auto" w:fill="auto"/>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-0,01   </w:t>
            </w:r>
          </w:p>
        </w:tc>
      </w:tr>
      <w:tr w:rsidR="00742DED" w:rsidRPr="00742DED" w:rsidTr="00742DED">
        <w:trPr>
          <w:trHeight w:val="300"/>
        </w:trPr>
        <w:tc>
          <w:tcPr>
            <w:tcW w:w="1060" w:type="dxa"/>
            <w:tcBorders>
              <w:top w:val="single" w:sz="4" w:space="0" w:color="9BC2E6"/>
              <w:left w:val="single" w:sz="4" w:space="0" w:color="9BC2E6"/>
              <w:bottom w:val="single" w:sz="4" w:space="0" w:color="9BC2E6"/>
              <w:right w:val="nil"/>
            </w:tcBorders>
            <w:shd w:val="clear" w:color="DDEBF7" w:fill="DDEBF7"/>
            <w:noWrap/>
            <w:vAlign w:val="center"/>
            <w:hideMark/>
          </w:tcPr>
          <w:p w:rsidR="00742DED" w:rsidRPr="00742DED" w:rsidRDefault="00742DED" w:rsidP="00742DED">
            <w:pPr>
              <w:jc w:val="center"/>
              <w:rPr>
                <w:rFonts w:ascii="Calibri" w:hAnsi="Calibri" w:cs="Calibri"/>
                <w:color w:val="000000"/>
              </w:rPr>
            </w:pPr>
            <w:r w:rsidRPr="00742DED">
              <w:rPr>
                <w:rFonts w:ascii="Calibri" w:hAnsi="Calibri" w:cs="Calibri"/>
                <w:color w:val="000000"/>
                <w:sz w:val="22"/>
                <w:szCs w:val="22"/>
              </w:rPr>
              <w:t>92211</w:t>
            </w:r>
          </w:p>
        </w:tc>
        <w:tc>
          <w:tcPr>
            <w:tcW w:w="416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rPr>
                <w:rFonts w:ascii="Calibri" w:hAnsi="Calibri" w:cs="Calibri"/>
                <w:color w:val="000000"/>
              </w:rPr>
            </w:pPr>
            <w:r w:rsidRPr="00742DED">
              <w:rPr>
                <w:rFonts w:ascii="Calibri" w:hAnsi="Calibri" w:cs="Calibri"/>
                <w:color w:val="000000"/>
                <w:sz w:val="22"/>
                <w:szCs w:val="22"/>
              </w:rPr>
              <w:t>Višak prihoda poslovanja</w:t>
            </w:r>
          </w:p>
        </w:tc>
        <w:tc>
          <w:tcPr>
            <w:tcW w:w="262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218.636,26   </w:t>
            </w:r>
          </w:p>
        </w:tc>
        <w:tc>
          <w:tcPr>
            <w:tcW w:w="264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29.018,02   </w:t>
            </w:r>
          </w:p>
        </w:tc>
        <w:tc>
          <w:tcPr>
            <w:tcW w:w="280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29.017,99   </w:t>
            </w:r>
          </w:p>
        </w:tc>
        <w:tc>
          <w:tcPr>
            <w:tcW w:w="2400" w:type="dxa"/>
            <w:tcBorders>
              <w:top w:val="single" w:sz="4" w:space="0" w:color="9BC2E6"/>
              <w:left w:val="nil"/>
              <w:bottom w:val="single" w:sz="4" w:space="0" w:color="9BC2E6"/>
              <w:right w:val="single" w:sz="4" w:space="0" w:color="9BC2E6"/>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-0,03   </w:t>
            </w:r>
          </w:p>
        </w:tc>
      </w:tr>
      <w:tr w:rsidR="00742DED" w:rsidRPr="00742DED" w:rsidTr="00742DED">
        <w:trPr>
          <w:trHeight w:val="300"/>
        </w:trPr>
        <w:tc>
          <w:tcPr>
            <w:tcW w:w="1060" w:type="dxa"/>
            <w:tcBorders>
              <w:top w:val="single" w:sz="4" w:space="0" w:color="9BC2E6"/>
              <w:left w:val="single" w:sz="4" w:space="0" w:color="9BC2E6"/>
              <w:bottom w:val="single" w:sz="4" w:space="0" w:color="9BC2E6"/>
              <w:right w:val="nil"/>
            </w:tcBorders>
            <w:shd w:val="clear" w:color="auto" w:fill="auto"/>
            <w:noWrap/>
            <w:vAlign w:val="center"/>
            <w:hideMark/>
          </w:tcPr>
          <w:p w:rsidR="00742DED" w:rsidRPr="00742DED" w:rsidRDefault="00742DED" w:rsidP="00742DED">
            <w:pPr>
              <w:jc w:val="center"/>
              <w:rPr>
                <w:rFonts w:ascii="Calibri" w:hAnsi="Calibri" w:cs="Calibri"/>
                <w:color w:val="000000"/>
              </w:rPr>
            </w:pPr>
            <w:r w:rsidRPr="00742DED">
              <w:rPr>
                <w:rFonts w:ascii="Calibri" w:hAnsi="Calibri" w:cs="Calibri"/>
                <w:color w:val="000000"/>
                <w:sz w:val="22"/>
                <w:szCs w:val="22"/>
              </w:rPr>
              <w:t>92222</w:t>
            </w:r>
          </w:p>
        </w:tc>
        <w:tc>
          <w:tcPr>
            <w:tcW w:w="416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rPr>
                <w:rFonts w:ascii="Calibri" w:hAnsi="Calibri" w:cs="Calibri"/>
                <w:color w:val="000000"/>
              </w:rPr>
            </w:pPr>
            <w:r w:rsidRPr="00742DED">
              <w:rPr>
                <w:rFonts w:ascii="Calibri" w:hAnsi="Calibri" w:cs="Calibri"/>
                <w:color w:val="000000"/>
                <w:sz w:val="22"/>
                <w:szCs w:val="22"/>
              </w:rPr>
              <w:t>Manjak prihoda od nef.imovine</w:t>
            </w:r>
          </w:p>
        </w:tc>
        <w:tc>
          <w:tcPr>
            <w:tcW w:w="262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16.849,85   </w:t>
            </w:r>
          </w:p>
        </w:tc>
        <w:tc>
          <w:tcPr>
            <w:tcW w:w="264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2.236,36   </w:t>
            </w:r>
          </w:p>
        </w:tc>
        <w:tc>
          <w:tcPr>
            <w:tcW w:w="280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2.236,36   </w:t>
            </w:r>
          </w:p>
        </w:tc>
        <w:tc>
          <w:tcPr>
            <w:tcW w:w="2400" w:type="dxa"/>
            <w:tcBorders>
              <w:top w:val="single" w:sz="4" w:space="0" w:color="9BC2E6"/>
              <w:left w:val="nil"/>
              <w:bottom w:val="single" w:sz="4" w:space="0" w:color="9BC2E6"/>
              <w:right w:val="single" w:sz="4" w:space="0" w:color="9BC2E6"/>
            </w:tcBorders>
            <w:shd w:val="clear" w:color="auto" w:fill="auto"/>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0,00   </w:t>
            </w:r>
          </w:p>
        </w:tc>
      </w:tr>
      <w:tr w:rsidR="00742DED" w:rsidRPr="00742DED" w:rsidTr="00742DED">
        <w:trPr>
          <w:trHeight w:val="300"/>
        </w:trPr>
        <w:tc>
          <w:tcPr>
            <w:tcW w:w="1060" w:type="dxa"/>
            <w:tcBorders>
              <w:top w:val="single" w:sz="4" w:space="0" w:color="9BC2E6"/>
              <w:left w:val="single" w:sz="4" w:space="0" w:color="9BC2E6"/>
              <w:bottom w:val="single" w:sz="4" w:space="0" w:color="9BC2E6"/>
              <w:right w:val="nil"/>
            </w:tcBorders>
            <w:shd w:val="clear" w:color="DDEBF7" w:fill="DDEBF7"/>
            <w:noWrap/>
            <w:vAlign w:val="center"/>
            <w:hideMark/>
          </w:tcPr>
          <w:p w:rsidR="00742DED" w:rsidRPr="00742DED" w:rsidRDefault="00742DED" w:rsidP="00742DED">
            <w:pPr>
              <w:jc w:val="center"/>
              <w:rPr>
                <w:rFonts w:ascii="Calibri" w:hAnsi="Calibri" w:cs="Calibri"/>
                <w:color w:val="000000"/>
              </w:rPr>
            </w:pPr>
            <w:r w:rsidRPr="00742DED">
              <w:rPr>
                <w:rFonts w:ascii="Calibri" w:hAnsi="Calibri" w:cs="Calibri"/>
                <w:color w:val="000000"/>
                <w:sz w:val="22"/>
                <w:szCs w:val="22"/>
              </w:rPr>
              <w:t>96</w:t>
            </w:r>
          </w:p>
        </w:tc>
        <w:tc>
          <w:tcPr>
            <w:tcW w:w="416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rPr>
                <w:rFonts w:ascii="Calibri" w:hAnsi="Calibri" w:cs="Calibri"/>
                <w:color w:val="000000"/>
              </w:rPr>
            </w:pPr>
            <w:r w:rsidRPr="00742DED">
              <w:rPr>
                <w:rFonts w:ascii="Calibri" w:hAnsi="Calibri" w:cs="Calibri"/>
                <w:color w:val="000000"/>
                <w:sz w:val="22"/>
                <w:szCs w:val="22"/>
              </w:rPr>
              <w:t>Obračunati prihodi poslovanja</w:t>
            </w:r>
          </w:p>
        </w:tc>
        <w:tc>
          <w:tcPr>
            <w:tcW w:w="262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21.229,60   </w:t>
            </w:r>
          </w:p>
        </w:tc>
        <w:tc>
          <w:tcPr>
            <w:tcW w:w="264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2.817,65   </w:t>
            </w:r>
          </w:p>
        </w:tc>
        <w:tc>
          <w:tcPr>
            <w:tcW w:w="2800" w:type="dxa"/>
            <w:tcBorders>
              <w:top w:val="single" w:sz="4" w:space="0" w:color="9BC2E6"/>
              <w:left w:val="nil"/>
              <w:bottom w:val="single" w:sz="4" w:space="0" w:color="9BC2E6"/>
              <w:right w:val="nil"/>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2.817,65   </w:t>
            </w:r>
          </w:p>
        </w:tc>
        <w:tc>
          <w:tcPr>
            <w:tcW w:w="2400" w:type="dxa"/>
            <w:tcBorders>
              <w:top w:val="single" w:sz="4" w:space="0" w:color="9BC2E6"/>
              <w:left w:val="nil"/>
              <w:bottom w:val="single" w:sz="4" w:space="0" w:color="9BC2E6"/>
              <w:right w:val="single" w:sz="4" w:space="0" w:color="9BC2E6"/>
            </w:tcBorders>
            <w:shd w:val="clear" w:color="DDEBF7" w:fill="DDEBF7"/>
            <w:noWrap/>
            <w:vAlign w:val="bottom"/>
            <w:hideMark/>
          </w:tcPr>
          <w:p w:rsidR="00742DED" w:rsidRPr="00742DED" w:rsidRDefault="00742DED" w:rsidP="00742DED">
            <w:pPr>
              <w:jc w:val="right"/>
              <w:rPr>
                <w:rFonts w:ascii="Calibri" w:hAnsi="Calibri" w:cs="Calibri"/>
                <w:color w:val="000000"/>
              </w:rPr>
            </w:pPr>
            <w:r w:rsidRPr="00742DED">
              <w:rPr>
                <w:rFonts w:ascii="Calibri" w:hAnsi="Calibri" w:cs="Calibri"/>
                <w:color w:val="000000"/>
                <w:sz w:val="22"/>
                <w:szCs w:val="22"/>
              </w:rPr>
              <w:t xml:space="preserve">0,00   </w:t>
            </w:r>
          </w:p>
        </w:tc>
      </w:tr>
      <w:tr w:rsidR="00742DED" w:rsidRPr="00742DED" w:rsidTr="00742DED">
        <w:trPr>
          <w:trHeight w:val="300"/>
        </w:trPr>
        <w:tc>
          <w:tcPr>
            <w:tcW w:w="1060" w:type="dxa"/>
            <w:tcBorders>
              <w:top w:val="single" w:sz="4" w:space="0" w:color="9BC2E6"/>
              <w:left w:val="single" w:sz="4" w:space="0" w:color="9BC2E6"/>
              <w:bottom w:val="single" w:sz="4" w:space="0" w:color="9BC2E6"/>
              <w:right w:val="nil"/>
            </w:tcBorders>
            <w:shd w:val="clear" w:color="auto" w:fill="auto"/>
            <w:noWrap/>
            <w:vAlign w:val="center"/>
            <w:hideMark/>
          </w:tcPr>
          <w:p w:rsidR="00742DED" w:rsidRPr="00742DED" w:rsidRDefault="00742DED" w:rsidP="00742DED">
            <w:pPr>
              <w:jc w:val="center"/>
              <w:rPr>
                <w:rFonts w:ascii="Calibri" w:hAnsi="Calibri" w:cs="Calibri"/>
                <w:color w:val="000000"/>
              </w:rPr>
            </w:pPr>
            <w:r w:rsidRPr="00742DED">
              <w:rPr>
                <w:rFonts w:ascii="Calibri" w:hAnsi="Calibri" w:cs="Calibri"/>
                <w:color w:val="000000"/>
                <w:sz w:val="22"/>
                <w:szCs w:val="22"/>
              </w:rPr>
              <w:t>97</w:t>
            </w:r>
          </w:p>
        </w:tc>
        <w:tc>
          <w:tcPr>
            <w:tcW w:w="416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rPr>
                <w:rFonts w:ascii="Calibri" w:hAnsi="Calibri" w:cs="Calibri"/>
                <w:color w:val="000000"/>
              </w:rPr>
            </w:pPr>
            <w:r w:rsidRPr="00742DED">
              <w:rPr>
                <w:rFonts w:ascii="Calibri" w:hAnsi="Calibri" w:cs="Calibri"/>
                <w:color w:val="000000"/>
                <w:sz w:val="22"/>
                <w:szCs w:val="22"/>
              </w:rPr>
              <w:t>Obr.prih.od prodaje nef.imovine</w:t>
            </w:r>
          </w:p>
        </w:tc>
        <w:tc>
          <w:tcPr>
            <w:tcW w:w="262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rPr>
                <w:rFonts w:ascii="Calibri" w:hAnsi="Calibri" w:cs="Calibri"/>
                <w:color w:val="000000"/>
              </w:rPr>
            </w:pPr>
          </w:p>
        </w:tc>
        <w:tc>
          <w:tcPr>
            <w:tcW w:w="264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jc w:val="right"/>
              <w:rPr>
                <w:sz w:val="20"/>
                <w:szCs w:val="20"/>
              </w:rPr>
            </w:pPr>
          </w:p>
        </w:tc>
        <w:tc>
          <w:tcPr>
            <w:tcW w:w="2800" w:type="dxa"/>
            <w:tcBorders>
              <w:top w:val="single" w:sz="4" w:space="0" w:color="9BC2E6"/>
              <w:left w:val="nil"/>
              <w:bottom w:val="single" w:sz="4" w:space="0" w:color="9BC2E6"/>
              <w:right w:val="nil"/>
            </w:tcBorders>
            <w:shd w:val="clear" w:color="auto" w:fill="auto"/>
            <w:noWrap/>
            <w:vAlign w:val="bottom"/>
            <w:hideMark/>
          </w:tcPr>
          <w:p w:rsidR="00742DED" w:rsidRPr="00742DED" w:rsidRDefault="00742DED" w:rsidP="00742DED">
            <w:pPr>
              <w:jc w:val="right"/>
              <w:rPr>
                <w:sz w:val="20"/>
                <w:szCs w:val="20"/>
              </w:rPr>
            </w:pPr>
          </w:p>
        </w:tc>
        <w:tc>
          <w:tcPr>
            <w:tcW w:w="2400" w:type="dxa"/>
            <w:tcBorders>
              <w:top w:val="single" w:sz="4" w:space="0" w:color="9BC2E6"/>
              <w:left w:val="nil"/>
              <w:bottom w:val="single" w:sz="4" w:space="0" w:color="9BC2E6"/>
              <w:right w:val="single" w:sz="4" w:space="0" w:color="9BC2E6"/>
            </w:tcBorders>
            <w:shd w:val="clear" w:color="auto" w:fill="auto"/>
            <w:noWrap/>
            <w:vAlign w:val="bottom"/>
            <w:hideMark/>
          </w:tcPr>
          <w:p w:rsidR="00742DED" w:rsidRPr="00742DED" w:rsidRDefault="00742DED" w:rsidP="00742DED">
            <w:pPr>
              <w:jc w:val="right"/>
              <w:rPr>
                <w:sz w:val="20"/>
                <w:szCs w:val="20"/>
              </w:rPr>
            </w:pPr>
          </w:p>
        </w:tc>
      </w:tr>
    </w:tbl>
    <w:p w:rsidR="00302BE7" w:rsidRDefault="00302BE7" w:rsidP="003630A0">
      <w:pPr>
        <w:autoSpaceDE w:val="0"/>
        <w:autoSpaceDN w:val="0"/>
        <w:adjustRightInd w:val="0"/>
        <w:rPr>
          <w:rFonts w:ascii="Arial" w:hAnsi="Arial" w:cs="Arial"/>
          <w:b/>
        </w:rPr>
      </w:pPr>
    </w:p>
    <w:p w:rsidR="00742DED" w:rsidRDefault="00742DED" w:rsidP="003630A0">
      <w:pPr>
        <w:autoSpaceDE w:val="0"/>
        <w:autoSpaceDN w:val="0"/>
        <w:adjustRightInd w:val="0"/>
        <w:rPr>
          <w:rFonts w:ascii="Arial" w:hAnsi="Arial" w:cs="Arial"/>
        </w:rPr>
      </w:pPr>
      <w:r w:rsidRPr="00742DED">
        <w:rPr>
          <w:rFonts w:ascii="Arial" w:hAnsi="Arial" w:cs="Arial"/>
        </w:rPr>
        <w:t xml:space="preserve">Aktiva i pasiva bilance stanja na dan 1. siječnja 2023. godine smanjene su za 0,04 eura nastale kao razlika uslijed preračunavanja i zaokruživanja kune u eure primjenom fiksnog tečaja konverzije. </w:t>
      </w:r>
      <w:r w:rsidR="00384461">
        <w:rPr>
          <w:rFonts w:ascii="Arial" w:hAnsi="Arial" w:cs="Arial"/>
        </w:rPr>
        <w:t>Nakon provedenih svih knjiženja oko preračunavanja i prijenosa bilance stanja, usklađena je bilanca stanja odnosno nema razlike između aktive i pasive.</w:t>
      </w:r>
    </w:p>
    <w:p w:rsidR="00742DED" w:rsidRDefault="00742DED" w:rsidP="003630A0">
      <w:pPr>
        <w:autoSpaceDE w:val="0"/>
        <w:autoSpaceDN w:val="0"/>
        <w:adjustRightInd w:val="0"/>
        <w:rPr>
          <w:rFonts w:ascii="Arial" w:hAnsi="Arial" w:cs="Arial"/>
        </w:rPr>
      </w:pPr>
    </w:p>
    <w:p w:rsidR="00657C9D" w:rsidRDefault="00657C9D" w:rsidP="003630A0">
      <w:pPr>
        <w:autoSpaceDE w:val="0"/>
        <w:autoSpaceDN w:val="0"/>
        <w:adjustRightInd w:val="0"/>
        <w:rPr>
          <w:rFonts w:ascii="Arial" w:hAnsi="Arial" w:cs="Arial"/>
          <w:color w:val="000000"/>
        </w:rPr>
      </w:pPr>
    </w:p>
    <w:p w:rsidR="00657C9D" w:rsidRDefault="00657C9D" w:rsidP="00657C9D">
      <w:pPr>
        <w:autoSpaceDE w:val="0"/>
        <w:autoSpaceDN w:val="0"/>
        <w:adjustRightInd w:val="0"/>
        <w:jc w:val="both"/>
        <w:rPr>
          <w:rFonts w:ascii="Arial" w:hAnsi="Arial" w:cs="Arial"/>
          <w:b/>
        </w:rPr>
      </w:pPr>
      <w:r>
        <w:rPr>
          <w:rFonts w:ascii="Arial" w:hAnsi="Arial" w:cs="Arial"/>
          <w:b/>
        </w:rPr>
        <w:t>Bilješka broj 2.</w:t>
      </w:r>
    </w:p>
    <w:p w:rsidR="00A41AA6" w:rsidRDefault="00A41AA6" w:rsidP="00657C9D">
      <w:pPr>
        <w:autoSpaceDE w:val="0"/>
        <w:autoSpaceDN w:val="0"/>
        <w:adjustRightInd w:val="0"/>
        <w:jc w:val="both"/>
        <w:rPr>
          <w:rFonts w:ascii="Arial" w:hAnsi="Arial" w:cs="Arial"/>
          <w:b/>
        </w:rPr>
      </w:pPr>
    </w:p>
    <w:tbl>
      <w:tblPr>
        <w:tblW w:w="13120" w:type="dxa"/>
        <w:tblInd w:w="93" w:type="dxa"/>
        <w:tblLook w:val="04A0" w:firstRow="1" w:lastRow="0" w:firstColumn="1" w:lastColumn="0" w:noHBand="0" w:noVBand="1"/>
      </w:tblPr>
      <w:tblGrid>
        <w:gridCol w:w="1400"/>
        <w:gridCol w:w="6380"/>
        <w:gridCol w:w="1340"/>
        <w:gridCol w:w="1540"/>
        <w:gridCol w:w="1540"/>
        <w:gridCol w:w="920"/>
      </w:tblGrid>
      <w:tr w:rsidR="006114BB" w:rsidRPr="006114BB" w:rsidTr="006114BB">
        <w:trPr>
          <w:trHeight w:val="255"/>
        </w:trPr>
        <w:tc>
          <w:tcPr>
            <w:tcW w:w="1400" w:type="dxa"/>
            <w:tcBorders>
              <w:top w:val="single" w:sz="4" w:space="0" w:color="C0C0C0"/>
              <w:left w:val="single" w:sz="4" w:space="0" w:color="000000"/>
              <w:bottom w:val="single" w:sz="4" w:space="0" w:color="C0C0C0"/>
              <w:right w:val="single" w:sz="4" w:space="0" w:color="000080"/>
            </w:tcBorders>
            <w:shd w:val="clear" w:color="auto" w:fill="auto"/>
            <w:noWrap/>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w:t>
            </w:r>
          </w:p>
        </w:tc>
        <w:tc>
          <w:tcPr>
            <w:tcW w:w="6380" w:type="dxa"/>
            <w:tcBorders>
              <w:top w:val="single" w:sz="4" w:space="0" w:color="C0C0C0"/>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Proizvedena dugotrajna imovina (šifre '021 i 02921' + '022 i 02922' + '023 i 02923' + '024 i 02924' + '025 i 02925' + '026 i 02926')</w:t>
            </w:r>
          </w:p>
        </w:tc>
        <w:tc>
          <w:tcPr>
            <w:tcW w:w="1340" w:type="dxa"/>
            <w:tcBorders>
              <w:top w:val="single" w:sz="4" w:space="0" w:color="C0C0C0"/>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b/>
                <w:bCs/>
                <w:color w:val="002060"/>
                <w:sz w:val="16"/>
                <w:szCs w:val="16"/>
              </w:rPr>
            </w:pPr>
            <w:r w:rsidRPr="006114BB">
              <w:rPr>
                <w:rFonts w:ascii="Arial" w:hAnsi="Arial" w:cs="Arial"/>
                <w:b/>
                <w:bCs/>
                <w:color w:val="002060"/>
                <w:sz w:val="16"/>
                <w:szCs w:val="16"/>
              </w:rPr>
              <w:t>2.410.112,95</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b/>
                <w:bCs/>
                <w:color w:val="002060"/>
                <w:sz w:val="16"/>
                <w:szCs w:val="16"/>
              </w:rPr>
            </w:pPr>
            <w:r w:rsidRPr="006114BB">
              <w:rPr>
                <w:rFonts w:ascii="Arial" w:hAnsi="Arial" w:cs="Arial"/>
                <w:b/>
                <w:bCs/>
                <w:color w:val="002060"/>
                <w:sz w:val="16"/>
                <w:szCs w:val="16"/>
              </w:rPr>
              <w:t>2.427.179,44</w:t>
            </w:r>
          </w:p>
        </w:tc>
        <w:tc>
          <w:tcPr>
            <w:tcW w:w="920" w:type="dxa"/>
            <w:tcBorders>
              <w:top w:val="single" w:sz="4" w:space="0" w:color="C0C0C0"/>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100,7</w:t>
            </w:r>
          </w:p>
        </w:tc>
      </w:tr>
      <w:tr w:rsidR="006114BB" w:rsidRPr="006114BB" w:rsidTr="006114BB">
        <w:trPr>
          <w:trHeight w:val="255"/>
        </w:trPr>
        <w:tc>
          <w:tcPr>
            <w:tcW w:w="1400" w:type="dxa"/>
            <w:tcBorders>
              <w:top w:val="single" w:sz="4" w:space="0" w:color="C0C0C0"/>
              <w:left w:val="single" w:sz="4" w:space="0" w:color="000000"/>
              <w:bottom w:val="single" w:sz="4" w:space="0" w:color="C0C0C0"/>
              <w:right w:val="single" w:sz="4" w:space="0" w:color="000080"/>
            </w:tcBorders>
            <w:shd w:val="clear" w:color="auto" w:fill="auto"/>
            <w:noWrap/>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021 i 02921</w:t>
            </w:r>
          </w:p>
        </w:tc>
        <w:tc>
          <w:tcPr>
            <w:tcW w:w="6380" w:type="dxa"/>
            <w:tcBorders>
              <w:top w:val="single" w:sz="4" w:space="0" w:color="C0C0C0"/>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Građevinski objekti (šifre 0211 do 0214 - 02921)</w:t>
            </w:r>
          </w:p>
        </w:tc>
        <w:tc>
          <w:tcPr>
            <w:tcW w:w="1340" w:type="dxa"/>
            <w:tcBorders>
              <w:top w:val="single" w:sz="4" w:space="0" w:color="C0C0C0"/>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021 i 02921</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b/>
                <w:bCs/>
                <w:color w:val="002060"/>
                <w:sz w:val="16"/>
                <w:szCs w:val="16"/>
              </w:rPr>
            </w:pPr>
            <w:r w:rsidRPr="006114BB">
              <w:rPr>
                <w:rFonts w:ascii="Arial" w:hAnsi="Arial" w:cs="Arial"/>
                <w:b/>
                <w:bCs/>
                <w:color w:val="002060"/>
                <w:sz w:val="16"/>
                <w:szCs w:val="16"/>
              </w:rPr>
              <w:t>2.326.134,18</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b/>
                <w:bCs/>
                <w:color w:val="002060"/>
                <w:sz w:val="16"/>
                <w:szCs w:val="16"/>
              </w:rPr>
            </w:pPr>
            <w:r w:rsidRPr="006114BB">
              <w:rPr>
                <w:rFonts w:ascii="Arial" w:hAnsi="Arial" w:cs="Arial"/>
                <w:b/>
                <w:bCs/>
                <w:color w:val="002060"/>
                <w:sz w:val="16"/>
                <w:szCs w:val="16"/>
              </w:rPr>
              <w:t>2.318.514,01</w:t>
            </w:r>
          </w:p>
        </w:tc>
        <w:tc>
          <w:tcPr>
            <w:tcW w:w="920" w:type="dxa"/>
            <w:tcBorders>
              <w:top w:val="single" w:sz="4" w:space="0" w:color="C0C0C0"/>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99,7</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0211</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Stambeni objekti</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0211</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0,00</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lastRenderedPageBreak/>
              <w:t>0212</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Poslovni objekti</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0212</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3.187.536,15</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3.214.675,49</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100,9</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0213</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Ceste, željeznice i ostali prometni objekti</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0213</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0,00</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0214</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Ostali građevinski objekti</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0214</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28.875,83</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28.875,83</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100,0</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02921</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Ispravak vrijednosti građevinskih objekata</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02921</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890.277,80</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925.037,31</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103,9</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noWrap/>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022 i 02922</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Postrojenja i oprema (šifre 0221 do 0228 - 02922)</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022 i 02922</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b/>
                <w:bCs/>
                <w:color w:val="002060"/>
                <w:sz w:val="16"/>
                <w:szCs w:val="16"/>
              </w:rPr>
            </w:pPr>
            <w:r w:rsidRPr="006114BB">
              <w:rPr>
                <w:rFonts w:ascii="Arial" w:hAnsi="Arial" w:cs="Arial"/>
                <w:b/>
                <w:bCs/>
                <w:color w:val="002060"/>
                <w:sz w:val="16"/>
                <w:szCs w:val="16"/>
              </w:rPr>
              <w:t>43.164,52</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b/>
                <w:bCs/>
                <w:color w:val="002060"/>
                <w:sz w:val="16"/>
                <w:szCs w:val="16"/>
              </w:rPr>
            </w:pPr>
            <w:r w:rsidRPr="006114BB">
              <w:rPr>
                <w:rFonts w:ascii="Arial" w:hAnsi="Arial" w:cs="Arial"/>
                <w:b/>
                <w:bCs/>
                <w:color w:val="002060"/>
                <w:sz w:val="16"/>
                <w:szCs w:val="16"/>
              </w:rPr>
              <w:t>67.543,90</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156,5</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0221</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Uredska oprema i namještaj</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0221</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238.823,09</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288.254,35</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120,7</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0222</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Komunikacijska oprema</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0222</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1.173,47</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1.173,47</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100,0</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0223</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Oprema za održavanje i zaštitu</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0223</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36.580,43</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35.244,32</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96,3</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0224</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Medicinska i laboratorijska oprema</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0224</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7.838,50</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0225</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Instrumenti, uređaji i strojevi</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0225</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8.539,41</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8.539,41</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100,0</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0226</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Sportska i glazbena oprema</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0226</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37.013,50</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37.013,51</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100,0</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0227</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Uređaji, strojevi i oprema za ostale namjene</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0227</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26.074,91</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26.074,91</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100,0</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0228</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Vojna oprema</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0228</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0,00</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02922</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Ispravak vrijednosti postrojenja i opreme</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02922</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305.040,29</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336.594,57</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110,3</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noWrap/>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023 i 02923</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Prijevozna sredstva (šifre 0231 do 0234 - 02923)</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023 i 02923</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b/>
                <w:bCs/>
                <w:color w:val="002060"/>
                <w:sz w:val="16"/>
                <w:szCs w:val="16"/>
              </w:rPr>
            </w:pPr>
            <w:r w:rsidRPr="006114BB">
              <w:rPr>
                <w:rFonts w:ascii="Arial" w:hAnsi="Arial" w:cs="Arial"/>
                <w:b/>
                <w:bCs/>
                <w:color w:val="002060"/>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b/>
                <w:bCs/>
                <w:color w:val="002060"/>
                <w:sz w:val="16"/>
                <w:szCs w:val="16"/>
              </w:rPr>
            </w:pPr>
            <w:r w:rsidRPr="006114BB">
              <w:rPr>
                <w:rFonts w:ascii="Arial" w:hAnsi="Arial" w:cs="Arial"/>
                <w:b/>
                <w:bCs/>
                <w:color w:val="002060"/>
                <w:sz w:val="16"/>
                <w:szCs w:val="16"/>
              </w:rPr>
              <w:t>0,00</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0231</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Prijevozna sredstva u cestovnom prometu</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0231</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0,00</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0232</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 xml:space="preserve">Prijevozna sredstva u željezničkom prometu </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0232</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0,00</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0233</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Prijevozna sredstva u pomorskom i riječnom prometu</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0233</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0,00</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0234</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Prijevozna sredstva u zračnom prometu</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0234</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0,00</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02923</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 xml:space="preserve">Ispravak vrijednosti prijevoznih sredstava </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02923</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0,00</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w:t>
            </w:r>
          </w:p>
        </w:tc>
      </w:tr>
      <w:tr w:rsidR="006114BB" w:rsidRPr="006114BB" w:rsidTr="006114BB">
        <w:trPr>
          <w:trHeight w:val="480"/>
        </w:trPr>
        <w:tc>
          <w:tcPr>
            <w:tcW w:w="1400" w:type="dxa"/>
            <w:tcBorders>
              <w:top w:val="nil"/>
              <w:left w:val="single" w:sz="4" w:space="0" w:color="000000"/>
              <w:bottom w:val="single" w:sz="4" w:space="0" w:color="C0C0C0"/>
              <w:right w:val="single" w:sz="4" w:space="0" w:color="000080"/>
            </w:tcBorders>
            <w:shd w:val="clear" w:color="auto" w:fill="auto"/>
            <w:noWrap/>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024 i 02924</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Knjige, umjetnička djela i ostale izložbene vrijednosti (šifre 0241 do 0244 - 02924)</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024 i 02924</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b/>
                <w:bCs/>
                <w:color w:val="002060"/>
                <w:sz w:val="16"/>
                <w:szCs w:val="16"/>
              </w:rPr>
            </w:pPr>
            <w:r w:rsidRPr="006114BB">
              <w:rPr>
                <w:rFonts w:ascii="Arial" w:hAnsi="Arial" w:cs="Arial"/>
                <w:b/>
                <w:bCs/>
                <w:color w:val="002060"/>
                <w:sz w:val="16"/>
                <w:szCs w:val="16"/>
              </w:rPr>
              <w:t>40.814,25</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b/>
                <w:bCs/>
                <w:color w:val="002060"/>
                <w:sz w:val="16"/>
                <w:szCs w:val="16"/>
              </w:rPr>
            </w:pPr>
            <w:r w:rsidRPr="006114BB">
              <w:rPr>
                <w:rFonts w:ascii="Arial" w:hAnsi="Arial" w:cs="Arial"/>
                <w:b/>
                <w:bCs/>
                <w:color w:val="002060"/>
                <w:sz w:val="16"/>
                <w:szCs w:val="16"/>
              </w:rPr>
              <w:t>41.121,53</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100,8</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0241</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 xml:space="preserve">Knjige </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0241</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56.658,96</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55.961,75</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98,8</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0242</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Umjetnička djela (izložena u galerijama, muzejima i slično)</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0242</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8.552,79</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8.552,79</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100,0</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0243</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Muzejski izlošci i predmeti prirodnih rijetkosti</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0243</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0,00</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0244</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Ostale nespomenute izložbene vrijednosti</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0244</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0,00</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w:t>
            </w:r>
          </w:p>
        </w:tc>
      </w:tr>
      <w:tr w:rsidR="006114BB" w:rsidRPr="006114BB" w:rsidTr="006114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02924</w:t>
            </w:r>
          </w:p>
        </w:tc>
        <w:tc>
          <w:tcPr>
            <w:tcW w:w="6380" w:type="dxa"/>
            <w:tcBorders>
              <w:top w:val="nil"/>
              <w:left w:val="nil"/>
              <w:bottom w:val="single" w:sz="4" w:space="0" w:color="C0C0C0"/>
              <w:right w:val="single" w:sz="4" w:space="0" w:color="000080"/>
            </w:tcBorders>
            <w:shd w:val="clear" w:color="auto" w:fill="auto"/>
            <w:vAlign w:val="center"/>
            <w:hideMark/>
          </w:tcPr>
          <w:p w:rsidR="006114BB" w:rsidRPr="006114BB" w:rsidRDefault="006114BB" w:rsidP="006114BB">
            <w:pPr>
              <w:rPr>
                <w:rFonts w:ascii="Arial" w:hAnsi="Arial" w:cs="Arial"/>
                <w:sz w:val="18"/>
                <w:szCs w:val="18"/>
              </w:rPr>
            </w:pPr>
            <w:r w:rsidRPr="006114BB">
              <w:rPr>
                <w:rFonts w:ascii="Arial" w:hAnsi="Arial" w:cs="Arial"/>
                <w:sz w:val="18"/>
                <w:szCs w:val="18"/>
              </w:rPr>
              <w:t>Ispravak vrijednosti knjiga, umjetničkih djela i ostalih izložbenih vrijednosti</w:t>
            </w:r>
          </w:p>
        </w:tc>
        <w:tc>
          <w:tcPr>
            <w:tcW w:w="1340" w:type="dxa"/>
            <w:tcBorders>
              <w:top w:val="nil"/>
              <w:left w:val="nil"/>
              <w:bottom w:val="single" w:sz="4" w:space="0" w:color="C0C0C0"/>
              <w:right w:val="single" w:sz="4" w:space="0" w:color="000080"/>
            </w:tcBorders>
            <w:shd w:val="clear" w:color="auto" w:fill="auto"/>
            <w:hideMark/>
          </w:tcPr>
          <w:p w:rsidR="006114BB" w:rsidRPr="006114BB" w:rsidRDefault="006114BB" w:rsidP="006114BB">
            <w:pPr>
              <w:rPr>
                <w:rFonts w:ascii="Arial" w:hAnsi="Arial" w:cs="Arial"/>
                <w:b/>
                <w:bCs/>
                <w:sz w:val="18"/>
                <w:szCs w:val="18"/>
              </w:rPr>
            </w:pPr>
            <w:r w:rsidRPr="006114BB">
              <w:rPr>
                <w:rFonts w:ascii="Arial" w:hAnsi="Arial" w:cs="Arial"/>
                <w:b/>
                <w:bCs/>
                <w:sz w:val="18"/>
                <w:szCs w:val="18"/>
              </w:rPr>
              <w:t>02924</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24.397,50</w:t>
            </w:r>
          </w:p>
        </w:tc>
        <w:tc>
          <w:tcPr>
            <w:tcW w:w="1540" w:type="dxa"/>
            <w:tcBorders>
              <w:top w:val="nil"/>
              <w:left w:val="nil"/>
              <w:bottom w:val="single" w:sz="4" w:space="0" w:color="C0C0C0"/>
              <w:right w:val="single" w:sz="4" w:space="0" w:color="00008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23.393,01</w:t>
            </w:r>
          </w:p>
        </w:tc>
        <w:tc>
          <w:tcPr>
            <w:tcW w:w="920" w:type="dxa"/>
            <w:tcBorders>
              <w:top w:val="nil"/>
              <w:left w:val="nil"/>
              <w:bottom w:val="single" w:sz="4" w:space="0" w:color="C0C0C0"/>
              <w:right w:val="single" w:sz="4" w:space="0" w:color="000000"/>
            </w:tcBorders>
            <w:shd w:val="clear" w:color="auto" w:fill="auto"/>
            <w:noWrap/>
            <w:vAlign w:val="center"/>
            <w:hideMark/>
          </w:tcPr>
          <w:p w:rsidR="006114BB" w:rsidRPr="006114BB" w:rsidRDefault="006114BB" w:rsidP="006114BB">
            <w:pPr>
              <w:jc w:val="right"/>
              <w:rPr>
                <w:rFonts w:ascii="Arial" w:hAnsi="Arial" w:cs="Arial"/>
                <w:sz w:val="16"/>
                <w:szCs w:val="16"/>
              </w:rPr>
            </w:pPr>
            <w:r w:rsidRPr="006114BB">
              <w:rPr>
                <w:rFonts w:ascii="Arial" w:hAnsi="Arial" w:cs="Arial"/>
                <w:sz w:val="16"/>
                <w:szCs w:val="16"/>
              </w:rPr>
              <w:t>95,9</w:t>
            </w:r>
          </w:p>
        </w:tc>
      </w:tr>
    </w:tbl>
    <w:p w:rsidR="006114BB" w:rsidRDefault="006114BB" w:rsidP="00657C9D">
      <w:pPr>
        <w:autoSpaceDE w:val="0"/>
        <w:autoSpaceDN w:val="0"/>
        <w:adjustRightInd w:val="0"/>
        <w:jc w:val="both"/>
        <w:rPr>
          <w:rFonts w:ascii="Arial" w:hAnsi="Arial" w:cs="Arial"/>
          <w:b/>
        </w:rPr>
      </w:pPr>
    </w:p>
    <w:p w:rsidR="00FD629C" w:rsidRDefault="00FD629C" w:rsidP="00363406">
      <w:pPr>
        <w:autoSpaceDE w:val="0"/>
        <w:autoSpaceDN w:val="0"/>
        <w:adjustRightInd w:val="0"/>
        <w:jc w:val="both"/>
        <w:rPr>
          <w:rFonts w:ascii="Arial" w:hAnsi="Arial" w:cs="Arial"/>
        </w:rPr>
      </w:pPr>
    </w:p>
    <w:p w:rsidR="00363406" w:rsidRDefault="00F457D0" w:rsidP="00363406">
      <w:pPr>
        <w:autoSpaceDE w:val="0"/>
        <w:autoSpaceDN w:val="0"/>
        <w:adjustRightInd w:val="0"/>
        <w:jc w:val="both"/>
        <w:rPr>
          <w:rFonts w:ascii="Arial" w:hAnsi="Arial" w:cs="Arial"/>
          <w:b/>
        </w:rPr>
      </w:pPr>
      <w:r>
        <w:rPr>
          <w:rFonts w:ascii="Arial" w:hAnsi="Arial" w:cs="Arial"/>
        </w:rPr>
        <w:t>Tijekom 20</w:t>
      </w:r>
      <w:r w:rsidR="00E35614">
        <w:rPr>
          <w:rFonts w:ascii="Arial" w:hAnsi="Arial" w:cs="Arial"/>
        </w:rPr>
        <w:t>2</w:t>
      </w:r>
      <w:r w:rsidR="006114BB">
        <w:rPr>
          <w:rFonts w:ascii="Arial" w:hAnsi="Arial" w:cs="Arial"/>
        </w:rPr>
        <w:t>3</w:t>
      </w:r>
      <w:r>
        <w:rPr>
          <w:rFonts w:ascii="Arial" w:hAnsi="Arial" w:cs="Arial"/>
        </w:rPr>
        <w:t>. godine</w:t>
      </w:r>
      <w:r w:rsidR="00FD629C">
        <w:rPr>
          <w:rFonts w:ascii="Arial" w:hAnsi="Arial" w:cs="Arial"/>
        </w:rPr>
        <w:t xml:space="preserve"> </w:t>
      </w:r>
      <w:r w:rsidR="00C1314C">
        <w:rPr>
          <w:rFonts w:ascii="Arial" w:hAnsi="Arial" w:cs="Arial"/>
        </w:rPr>
        <w:t xml:space="preserve">nije </w:t>
      </w:r>
      <w:r w:rsidR="00FD629C">
        <w:rPr>
          <w:rFonts w:ascii="Arial" w:hAnsi="Arial" w:cs="Arial"/>
        </w:rPr>
        <w:t>ostvareno</w:t>
      </w:r>
      <w:r w:rsidR="00C1314C">
        <w:rPr>
          <w:rFonts w:ascii="Arial" w:hAnsi="Arial" w:cs="Arial"/>
        </w:rPr>
        <w:t xml:space="preserve"> značajnije </w:t>
      </w:r>
      <w:r>
        <w:rPr>
          <w:rFonts w:ascii="Arial" w:hAnsi="Arial" w:cs="Arial"/>
        </w:rPr>
        <w:t>povećan</w:t>
      </w:r>
      <w:r w:rsidR="00FD629C">
        <w:rPr>
          <w:rFonts w:ascii="Arial" w:hAnsi="Arial" w:cs="Arial"/>
        </w:rPr>
        <w:t>je imovine u odnosu na prošlu godinu</w:t>
      </w:r>
      <w:r w:rsidR="00441628">
        <w:rPr>
          <w:rFonts w:ascii="Arial" w:hAnsi="Arial" w:cs="Arial"/>
        </w:rPr>
        <w:t>.</w:t>
      </w:r>
      <w:r w:rsidR="00C1314C">
        <w:rPr>
          <w:rFonts w:ascii="Arial" w:hAnsi="Arial" w:cs="Arial"/>
        </w:rPr>
        <w:t xml:space="preserve"> Največi poras zabilježen je kod nabavke postrojenja i opreme u iznoisu od 56,5% u odnosu n</w:t>
      </w:r>
      <w:r w:rsidR="00A41AA6">
        <w:rPr>
          <w:rFonts w:ascii="Arial" w:hAnsi="Arial" w:cs="Arial"/>
        </w:rPr>
        <w:t>a</w:t>
      </w:r>
      <w:r w:rsidR="00C1314C">
        <w:rPr>
          <w:rFonts w:ascii="Arial" w:hAnsi="Arial" w:cs="Arial"/>
        </w:rPr>
        <w:t xml:space="preserve"> prošlu godinu. Razlog tog povećanja je u nabavci opreme iz programa STEMajmo i Programa ulaganja u zajednicu.</w:t>
      </w:r>
      <w:r w:rsidR="00441628">
        <w:rPr>
          <w:rFonts w:ascii="Arial" w:hAnsi="Arial" w:cs="Arial"/>
        </w:rPr>
        <w:t xml:space="preserve"> P</w:t>
      </w:r>
      <w:r>
        <w:rPr>
          <w:rFonts w:ascii="Arial" w:hAnsi="Arial" w:cs="Arial"/>
        </w:rPr>
        <w:t xml:space="preserve">odatak o ispravku vrijednosti ima tendenciju </w:t>
      </w:r>
      <w:r w:rsidR="00302BE7">
        <w:rPr>
          <w:rFonts w:ascii="Arial" w:hAnsi="Arial" w:cs="Arial"/>
        </w:rPr>
        <w:t>rasta</w:t>
      </w:r>
      <w:r w:rsidR="00E35614">
        <w:rPr>
          <w:rFonts w:ascii="Arial" w:hAnsi="Arial" w:cs="Arial"/>
        </w:rPr>
        <w:t xml:space="preserve"> za </w:t>
      </w:r>
      <w:r w:rsidR="00C1314C">
        <w:rPr>
          <w:rFonts w:ascii="Arial" w:hAnsi="Arial" w:cs="Arial"/>
        </w:rPr>
        <w:t>10,3</w:t>
      </w:r>
      <w:r>
        <w:rPr>
          <w:rFonts w:ascii="Arial" w:hAnsi="Arial" w:cs="Arial"/>
        </w:rPr>
        <w:t xml:space="preserve">% u odnosu na početak godine. </w:t>
      </w:r>
    </w:p>
    <w:p w:rsidR="00033EEA" w:rsidRDefault="00033EEA" w:rsidP="008378B6">
      <w:pPr>
        <w:autoSpaceDE w:val="0"/>
        <w:autoSpaceDN w:val="0"/>
        <w:adjustRightInd w:val="0"/>
        <w:jc w:val="both"/>
        <w:rPr>
          <w:rFonts w:ascii="Arial" w:hAnsi="Arial" w:cs="Arial"/>
          <w:b/>
        </w:rPr>
      </w:pPr>
    </w:p>
    <w:p w:rsidR="00657C9D" w:rsidRDefault="00657C9D" w:rsidP="008378B6">
      <w:pPr>
        <w:autoSpaceDE w:val="0"/>
        <w:autoSpaceDN w:val="0"/>
        <w:adjustRightInd w:val="0"/>
        <w:jc w:val="both"/>
        <w:rPr>
          <w:rFonts w:ascii="Arial" w:hAnsi="Arial" w:cs="Arial"/>
          <w:b/>
        </w:rPr>
      </w:pPr>
    </w:p>
    <w:p w:rsidR="008378B6" w:rsidRDefault="008378B6" w:rsidP="008378B6">
      <w:pPr>
        <w:autoSpaceDE w:val="0"/>
        <w:autoSpaceDN w:val="0"/>
        <w:adjustRightInd w:val="0"/>
        <w:jc w:val="both"/>
        <w:rPr>
          <w:rFonts w:ascii="Arial" w:hAnsi="Arial" w:cs="Arial"/>
          <w:b/>
        </w:rPr>
      </w:pPr>
      <w:r>
        <w:rPr>
          <w:rFonts w:ascii="Arial" w:hAnsi="Arial" w:cs="Arial"/>
          <w:b/>
        </w:rPr>
        <w:t xml:space="preserve">Bilješka broj </w:t>
      </w:r>
      <w:r w:rsidR="00657C9D">
        <w:rPr>
          <w:rFonts w:ascii="Arial" w:hAnsi="Arial" w:cs="Arial"/>
          <w:b/>
        </w:rPr>
        <w:t>3</w:t>
      </w:r>
      <w:r>
        <w:rPr>
          <w:rFonts w:ascii="Arial" w:hAnsi="Arial" w:cs="Arial"/>
          <w:b/>
        </w:rPr>
        <w:t>.</w:t>
      </w:r>
    </w:p>
    <w:p w:rsidR="00DA5768" w:rsidRDefault="00DA5768" w:rsidP="008378B6">
      <w:pPr>
        <w:autoSpaceDE w:val="0"/>
        <w:autoSpaceDN w:val="0"/>
        <w:adjustRightInd w:val="0"/>
        <w:jc w:val="both"/>
        <w:rPr>
          <w:rFonts w:ascii="Arial" w:hAnsi="Arial" w:cs="Arial"/>
          <w:b/>
        </w:rPr>
      </w:pPr>
    </w:p>
    <w:tbl>
      <w:tblPr>
        <w:tblW w:w="13060" w:type="dxa"/>
        <w:tblLook w:val="04A0" w:firstRow="1" w:lastRow="0" w:firstColumn="1" w:lastColumn="0" w:noHBand="0" w:noVBand="1"/>
      </w:tblPr>
      <w:tblGrid>
        <w:gridCol w:w="1340"/>
        <w:gridCol w:w="6380"/>
        <w:gridCol w:w="1340"/>
        <w:gridCol w:w="1540"/>
        <w:gridCol w:w="1540"/>
        <w:gridCol w:w="920"/>
      </w:tblGrid>
      <w:tr w:rsidR="00C1314C" w:rsidRPr="00DA5768" w:rsidTr="00DA5768">
        <w:trPr>
          <w:trHeight w:val="255"/>
        </w:trPr>
        <w:tc>
          <w:tcPr>
            <w:tcW w:w="1340"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rsidR="00C1314C" w:rsidRDefault="00C1314C">
            <w:pPr>
              <w:rPr>
                <w:rFonts w:ascii="Arial" w:hAnsi="Arial" w:cs="Arial"/>
                <w:sz w:val="18"/>
                <w:szCs w:val="18"/>
              </w:rPr>
            </w:pPr>
            <w:r>
              <w:rPr>
                <w:rFonts w:ascii="Arial" w:hAnsi="Arial" w:cs="Arial"/>
                <w:sz w:val="18"/>
                <w:szCs w:val="18"/>
              </w:rPr>
              <w:t>055</w:t>
            </w:r>
          </w:p>
        </w:tc>
        <w:tc>
          <w:tcPr>
            <w:tcW w:w="6380" w:type="dxa"/>
            <w:tcBorders>
              <w:top w:val="single" w:sz="4" w:space="0" w:color="C0C0C0"/>
              <w:left w:val="nil"/>
              <w:bottom w:val="single" w:sz="4" w:space="0" w:color="C0C0C0"/>
              <w:right w:val="single" w:sz="4" w:space="0" w:color="000080"/>
            </w:tcBorders>
            <w:shd w:val="clear" w:color="auto" w:fill="auto"/>
            <w:vAlign w:val="center"/>
            <w:hideMark/>
          </w:tcPr>
          <w:p w:rsidR="00C1314C" w:rsidRDefault="00C1314C">
            <w:pPr>
              <w:rPr>
                <w:rFonts w:ascii="Arial" w:hAnsi="Arial" w:cs="Arial"/>
                <w:sz w:val="18"/>
                <w:szCs w:val="18"/>
              </w:rPr>
            </w:pPr>
            <w:r>
              <w:rPr>
                <w:rFonts w:ascii="Arial" w:hAnsi="Arial" w:cs="Arial"/>
                <w:sz w:val="18"/>
                <w:szCs w:val="18"/>
              </w:rPr>
              <w:t>Ostala nematerijalna proizvedena imovina u pripremi</w:t>
            </w:r>
          </w:p>
        </w:tc>
        <w:tc>
          <w:tcPr>
            <w:tcW w:w="1340" w:type="dxa"/>
            <w:tcBorders>
              <w:top w:val="single" w:sz="4" w:space="0" w:color="C0C0C0"/>
              <w:left w:val="nil"/>
              <w:bottom w:val="single" w:sz="4" w:space="0" w:color="C0C0C0"/>
              <w:right w:val="single" w:sz="4" w:space="0" w:color="000080"/>
            </w:tcBorders>
            <w:shd w:val="clear" w:color="auto" w:fill="auto"/>
            <w:hideMark/>
          </w:tcPr>
          <w:p w:rsidR="00C1314C" w:rsidRDefault="00C1314C">
            <w:pPr>
              <w:rPr>
                <w:rFonts w:ascii="Arial" w:hAnsi="Arial" w:cs="Arial"/>
                <w:b/>
                <w:bCs/>
                <w:sz w:val="18"/>
                <w:szCs w:val="18"/>
              </w:rPr>
            </w:pPr>
            <w:r>
              <w:rPr>
                <w:rFonts w:ascii="Arial" w:hAnsi="Arial" w:cs="Arial"/>
                <w:b/>
                <w:bCs/>
                <w:sz w:val="18"/>
                <w:szCs w:val="18"/>
              </w:rPr>
              <w:t>055</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C1314C" w:rsidRDefault="00C1314C">
            <w:pPr>
              <w:jc w:val="right"/>
              <w:rPr>
                <w:rFonts w:ascii="Arial" w:hAnsi="Arial" w:cs="Arial"/>
                <w:sz w:val="16"/>
                <w:szCs w:val="16"/>
              </w:rPr>
            </w:pPr>
            <w:r>
              <w:rPr>
                <w:rFonts w:ascii="Arial" w:hAnsi="Arial" w:cs="Arial"/>
                <w:sz w:val="16"/>
                <w:szCs w:val="16"/>
              </w:rPr>
              <w:t>27.937,26</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C1314C" w:rsidRDefault="00C1314C">
            <w:pPr>
              <w:jc w:val="right"/>
              <w:rPr>
                <w:rFonts w:ascii="Arial" w:hAnsi="Arial" w:cs="Arial"/>
                <w:sz w:val="16"/>
                <w:szCs w:val="16"/>
              </w:rPr>
            </w:pPr>
            <w:r>
              <w:rPr>
                <w:rFonts w:ascii="Arial" w:hAnsi="Arial" w:cs="Arial"/>
                <w:sz w:val="16"/>
                <w:szCs w:val="16"/>
              </w:rPr>
              <w:t>27.937,26</w:t>
            </w:r>
          </w:p>
        </w:tc>
        <w:tc>
          <w:tcPr>
            <w:tcW w:w="920" w:type="dxa"/>
            <w:tcBorders>
              <w:top w:val="single" w:sz="4" w:space="0" w:color="C0C0C0"/>
              <w:left w:val="nil"/>
              <w:bottom w:val="single" w:sz="4" w:space="0" w:color="C0C0C0"/>
              <w:right w:val="single" w:sz="4" w:space="0" w:color="000000"/>
            </w:tcBorders>
            <w:shd w:val="clear" w:color="auto" w:fill="auto"/>
            <w:noWrap/>
            <w:vAlign w:val="center"/>
            <w:hideMark/>
          </w:tcPr>
          <w:p w:rsidR="00C1314C" w:rsidRDefault="00C1314C">
            <w:pPr>
              <w:jc w:val="right"/>
              <w:rPr>
                <w:rFonts w:ascii="Arial" w:hAnsi="Arial" w:cs="Arial"/>
                <w:sz w:val="16"/>
                <w:szCs w:val="16"/>
              </w:rPr>
            </w:pPr>
            <w:r>
              <w:rPr>
                <w:rFonts w:ascii="Arial" w:hAnsi="Arial" w:cs="Arial"/>
                <w:sz w:val="16"/>
                <w:szCs w:val="16"/>
              </w:rPr>
              <w:t>100,0</w:t>
            </w:r>
          </w:p>
        </w:tc>
      </w:tr>
    </w:tbl>
    <w:p w:rsidR="00DA5768" w:rsidRDefault="00DA5768" w:rsidP="008378B6">
      <w:pPr>
        <w:autoSpaceDE w:val="0"/>
        <w:autoSpaceDN w:val="0"/>
        <w:adjustRightInd w:val="0"/>
        <w:jc w:val="both"/>
        <w:rPr>
          <w:rFonts w:ascii="Arial" w:hAnsi="Arial" w:cs="Arial"/>
          <w:b/>
        </w:rPr>
      </w:pPr>
    </w:p>
    <w:p w:rsidR="00DA5768" w:rsidRDefault="00DA5768" w:rsidP="00DA5768">
      <w:pPr>
        <w:jc w:val="both"/>
      </w:pPr>
      <w:r w:rsidRPr="00DA5768">
        <w:rPr>
          <w:szCs w:val="20"/>
        </w:rPr>
        <w:t>Ministarstvo regionalnog razvoja i fondova Europske unije pr</w:t>
      </w:r>
      <w:r w:rsidR="007F17C3">
        <w:rPr>
          <w:szCs w:val="20"/>
        </w:rPr>
        <w:t>i</w:t>
      </w:r>
      <w:r w:rsidRPr="00DA5768">
        <w:rPr>
          <w:szCs w:val="20"/>
        </w:rPr>
        <w:t xml:space="preserve">hvatilo je projekt naše škole u sklopu projekta „Unaprjeđenje infrastrukture i poboljšanje STEM vještina u osnovnim školama Vukovarsko-srijemske županije“.  Nositelj projekta je OŠ Antuna i Stjepana Radić iz Gunje a naša škola je treći partner na projektu. Osim naše škole i OŠ A. i S. Radića iz Gunje  na projektu sudjeluju još i </w:t>
      </w:r>
      <w:r>
        <w:t>Društvo osoba s invaliditetom "Zvjezdice", Osnovna škola Gradište, Osnovna škola Lipovac</w:t>
      </w:r>
      <w:r w:rsidR="006D578E">
        <w:t>,</w:t>
      </w:r>
      <w:r>
        <w:t xml:space="preserve"> </w:t>
      </w:r>
      <w:r>
        <w:lastRenderedPageBreak/>
        <w:t>Osnovna škola Julija Benešića Ilok</w:t>
      </w:r>
      <w:r w:rsidR="006D578E">
        <w:t>,</w:t>
      </w:r>
      <w:r>
        <w:t xml:space="preserve"> Poljoprivredno šumarska škola Vinkovci</w:t>
      </w:r>
      <w:r w:rsidR="006D578E">
        <w:t>,</w:t>
      </w:r>
      <w:r>
        <w:t>Multinorm d.o.o.</w:t>
      </w:r>
      <w:r w:rsidR="006D578E">
        <w:t>,</w:t>
      </w:r>
      <w:r>
        <w:t>Åpenhet AS</w:t>
      </w:r>
      <w:r w:rsidR="006D578E">
        <w:t>,</w:t>
      </w:r>
      <w:r>
        <w:t>Mælaungdomsskole</w:t>
      </w:r>
      <w:r w:rsidR="007F17C3">
        <w:t>. Planom aktivnosti u projekt</w:t>
      </w:r>
      <w:r w:rsidR="006D578E">
        <w:t>u naša škola je u 2022. godini izvršila nabavu materijala za izgradnju vanjske učionice i nabavu staklenika. Računi za nabavu su plaćeni ali vanjska učionica i staklenik će tek u 202</w:t>
      </w:r>
      <w:r w:rsidR="00C1314C">
        <w:t>4</w:t>
      </w:r>
      <w:r w:rsidR="006D578E">
        <w:t xml:space="preserve">. godini biti </w:t>
      </w:r>
      <w:r w:rsidR="00A41AA6">
        <w:t>završeni</w:t>
      </w:r>
      <w:r w:rsidR="006D578E">
        <w:t xml:space="preserve"> te iz tog razloga navedenu imovinu vodimo na 055  </w:t>
      </w:r>
      <w:r w:rsidR="006D578E" w:rsidRPr="00DA5768">
        <w:t>Ostala nematerijalna proizvedena imovina u pripremi</w:t>
      </w:r>
      <w:r w:rsidR="00617890">
        <w:t xml:space="preserve"> dok se radovi ne završe.</w:t>
      </w:r>
    </w:p>
    <w:p w:rsidR="00C1314C" w:rsidRDefault="00C1314C" w:rsidP="00DA5768">
      <w:pPr>
        <w:jc w:val="both"/>
        <w:rPr>
          <w:szCs w:val="20"/>
        </w:rPr>
      </w:pPr>
    </w:p>
    <w:p w:rsidR="00C1314C" w:rsidRDefault="00C1314C" w:rsidP="00C1314C">
      <w:pPr>
        <w:autoSpaceDE w:val="0"/>
        <w:autoSpaceDN w:val="0"/>
        <w:adjustRightInd w:val="0"/>
        <w:rPr>
          <w:rFonts w:ascii="Arial" w:hAnsi="Arial" w:cs="Arial"/>
          <w:b/>
        </w:rPr>
      </w:pPr>
      <w:r>
        <w:rPr>
          <w:rFonts w:ascii="Arial" w:hAnsi="Arial" w:cs="Arial"/>
          <w:b/>
        </w:rPr>
        <w:t xml:space="preserve">Bilješka broj 4. </w:t>
      </w:r>
    </w:p>
    <w:p w:rsidR="008378B6" w:rsidRDefault="008378B6" w:rsidP="008378B6">
      <w:pPr>
        <w:autoSpaceDE w:val="0"/>
        <w:autoSpaceDN w:val="0"/>
        <w:adjustRightInd w:val="0"/>
        <w:jc w:val="both"/>
        <w:rPr>
          <w:rFonts w:ascii="Arial" w:hAnsi="Arial" w:cs="Arial"/>
          <w:b/>
        </w:rPr>
      </w:pPr>
    </w:p>
    <w:tbl>
      <w:tblPr>
        <w:tblW w:w="13060" w:type="dxa"/>
        <w:tblLook w:val="04A0" w:firstRow="1" w:lastRow="0" w:firstColumn="1" w:lastColumn="0" w:noHBand="0" w:noVBand="1"/>
      </w:tblPr>
      <w:tblGrid>
        <w:gridCol w:w="1340"/>
        <w:gridCol w:w="6380"/>
        <w:gridCol w:w="1340"/>
        <w:gridCol w:w="1540"/>
        <w:gridCol w:w="1540"/>
        <w:gridCol w:w="920"/>
      </w:tblGrid>
      <w:tr w:rsidR="007222E5" w:rsidTr="00617890">
        <w:trPr>
          <w:trHeight w:val="255"/>
        </w:trPr>
        <w:tc>
          <w:tcPr>
            <w:tcW w:w="1340"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11</w:t>
            </w:r>
          </w:p>
        </w:tc>
        <w:tc>
          <w:tcPr>
            <w:tcW w:w="6380" w:type="dxa"/>
            <w:tcBorders>
              <w:top w:val="single" w:sz="4" w:space="0" w:color="C0C0C0"/>
              <w:left w:val="nil"/>
              <w:bottom w:val="single" w:sz="4" w:space="0" w:color="C0C0C0"/>
              <w:right w:val="single" w:sz="4" w:space="0" w:color="00008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Novac u banci i blagajni (šifre 111+112 do 114)</w:t>
            </w:r>
          </w:p>
        </w:tc>
        <w:tc>
          <w:tcPr>
            <w:tcW w:w="1340" w:type="dxa"/>
            <w:tcBorders>
              <w:top w:val="single" w:sz="4" w:space="0" w:color="C0C0C0"/>
              <w:left w:val="nil"/>
              <w:bottom w:val="single" w:sz="4" w:space="0" w:color="C0C0C0"/>
              <w:right w:val="single" w:sz="4" w:space="0" w:color="000080"/>
            </w:tcBorders>
            <w:shd w:val="clear" w:color="auto" w:fill="auto"/>
            <w:hideMark/>
          </w:tcPr>
          <w:p w:rsidR="007222E5" w:rsidRDefault="007222E5">
            <w:pPr>
              <w:rPr>
                <w:rFonts w:ascii="Arial" w:hAnsi="Arial" w:cs="Arial"/>
                <w:b/>
                <w:bCs/>
                <w:sz w:val="18"/>
                <w:szCs w:val="18"/>
              </w:rPr>
            </w:pPr>
            <w:r>
              <w:rPr>
                <w:rFonts w:ascii="Arial" w:hAnsi="Arial" w:cs="Arial"/>
                <w:b/>
                <w:bCs/>
                <w:sz w:val="18"/>
                <w:szCs w:val="18"/>
              </w:rPr>
              <w:t>11</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7222E5" w:rsidRDefault="007222E5">
            <w:pPr>
              <w:jc w:val="right"/>
              <w:rPr>
                <w:rFonts w:ascii="Arial" w:hAnsi="Arial" w:cs="Arial"/>
                <w:b/>
                <w:bCs/>
                <w:color w:val="002060"/>
                <w:sz w:val="16"/>
                <w:szCs w:val="16"/>
              </w:rPr>
            </w:pPr>
            <w:r>
              <w:rPr>
                <w:rFonts w:ascii="Arial" w:hAnsi="Arial" w:cs="Arial"/>
                <w:b/>
                <w:bCs/>
                <w:color w:val="002060"/>
                <w:sz w:val="16"/>
                <w:szCs w:val="16"/>
              </w:rPr>
              <w:t>47.848,68</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7222E5" w:rsidRDefault="007222E5">
            <w:pPr>
              <w:jc w:val="right"/>
              <w:rPr>
                <w:rFonts w:ascii="Arial" w:hAnsi="Arial" w:cs="Arial"/>
                <w:b/>
                <w:bCs/>
                <w:color w:val="002060"/>
                <w:sz w:val="16"/>
                <w:szCs w:val="16"/>
              </w:rPr>
            </w:pPr>
            <w:r>
              <w:rPr>
                <w:rFonts w:ascii="Arial" w:hAnsi="Arial" w:cs="Arial"/>
                <w:b/>
                <w:bCs/>
                <w:color w:val="002060"/>
                <w:sz w:val="16"/>
                <w:szCs w:val="16"/>
              </w:rPr>
              <w:t>8.686,08</w:t>
            </w:r>
          </w:p>
        </w:tc>
        <w:tc>
          <w:tcPr>
            <w:tcW w:w="920" w:type="dxa"/>
            <w:tcBorders>
              <w:top w:val="single" w:sz="4" w:space="0" w:color="C0C0C0"/>
              <w:left w:val="nil"/>
              <w:bottom w:val="single" w:sz="4" w:space="0" w:color="C0C0C0"/>
              <w:right w:val="single" w:sz="4" w:space="0" w:color="00000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18,2</w:t>
            </w:r>
          </w:p>
        </w:tc>
      </w:tr>
      <w:tr w:rsidR="007222E5" w:rsidTr="00617890">
        <w:trPr>
          <w:trHeight w:val="255"/>
        </w:trPr>
        <w:tc>
          <w:tcPr>
            <w:tcW w:w="1340" w:type="dxa"/>
            <w:tcBorders>
              <w:top w:val="nil"/>
              <w:left w:val="single" w:sz="4" w:space="0" w:color="000000"/>
              <w:bottom w:val="single" w:sz="4" w:space="0" w:color="C0C0C0"/>
              <w:right w:val="single" w:sz="4" w:space="0" w:color="00008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111</w:t>
            </w:r>
          </w:p>
        </w:tc>
        <w:tc>
          <w:tcPr>
            <w:tcW w:w="6380" w:type="dxa"/>
            <w:tcBorders>
              <w:top w:val="nil"/>
              <w:left w:val="nil"/>
              <w:bottom w:val="single" w:sz="4" w:space="0" w:color="C0C0C0"/>
              <w:right w:val="single" w:sz="4" w:space="0" w:color="00008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Novac u banci (šifre 1111 do 1114)</w:t>
            </w:r>
          </w:p>
        </w:tc>
        <w:tc>
          <w:tcPr>
            <w:tcW w:w="1340" w:type="dxa"/>
            <w:tcBorders>
              <w:top w:val="nil"/>
              <w:left w:val="nil"/>
              <w:bottom w:val="single" w:sz="4" w:space="0" w:color="C0C0C0"/>
              <w:right w:val="single" w:sz="4" w:space="0" w:color="000080"/>
            </w:tcBorders>
            <w:shd w:val="clear" w:color="auto" w:fill="auto"/>
            <w:hideMark/>
          </w:tcPr>
          <w:p w:rsidR="007222E5" w:rsidRDefault="007222E5">
            <w:pPr>
              <w:rPr>
                <w:rFonts w:ascii="Arial" w:hAnsi="Arial" w:cs="Arial"/>
                <w:b/>
                <w:bCs/>
                <w:sz w:val="18"/>
                <w:szCs w:val="18"/>
              </w:rPr>
            </w:pPr>
            <w:r>
              <w:rPr>
                <w:rFonts w:ascii="Arial" w:hAnsi="Arial" w:cs="Arial"/>
                <w:b/>
                <w:bCs/>
                <w:sz w:val="18"/>
                <w:szCs w:val="18"/>
              </w:rPr>
              <w:t>111</w:t>
            </w:r>
          </w:p>
        </w:tc>
        <w:tc>
          <w:tcPr>
            <w:tcW w:w="1540" w:type="dxa"/>
            <w:tcBorders>
              <w:top w:val="nil"/>
              <w:left w:val="nil"/>
              <w:bottom w:val="single" w:sz="4" w:space="0" w:color="C0C0C0"/>
              <w:right w:val="single" w:sz="4" w:space="0" w:color="000080"/>
            </w:tcBorders>
            <w:shd w:val="clear" w:color="auto" w:fill="auto"/>
            <w:noWrap/>
            <w:vAlign w:val="center"/>
            <w:hideMark/>
          </w:tcPr>
          <w:p w:rsidR="007222E5" w:rsidRDefault="007222E5">
            <w:pPr>
              <w:jc w:val="right"/>
              <w:rPr>
                <w:rFonts w:ascii="Arial" w:hAnsi="Arial" w:cs="Arial"/>
                <w:b/>
                <w:bCs/>
                <w:color w:val="002060"/>
                <w:sz w:val="16"/>
                <w:szCs w:val="16"/>
              </w:rPr>
            </w:pPr>
            <w:r>
              <w:rPr>
                <w:rFonts w:ascii="Arial" w:hAnsi="Arial" w:cs="Arial"/>
                <w:b/>
                <w:bCs/>
                <w:color w:val="002060"/>
                <w:sz w:val="16"/>
                <w:szCs w:val="16"/>
              </w:rPr>
              <w:t>47.848,68</w:t>
            </w:r>
          </w:p>
        </w:tc>
        <w:tc>
          <w:tcPr>
            <w:tcW w:w="1540" w:type="dxa"/>
            <w:tcBorders>
              <w:top w:val="nil"/>
              <w:left w:val="nil"/>
              <w:bottom w:val="single" w:sz="4" w:space="0" w:color="C0C0C0"/>
              <w:right w:val="single" w:sz="4" w:space="0" w:color="000080"/>
            </w:tcBorders>
            <w:shd w:val="clear" w:color="auto" w:fill="auto"/>
            <w:noWrap/>
            <w:vAlign w:val="center"/>
            <w:hideMark/>
          </w:tcPr>
          <w:p w:rsidR="007222E5" w:rsidRDefault="007222E5">
            <w:pPr>
              <w:jc w:val="right"/>
              <w:rPr>
                <w:rFonts w:ascii="Arial" w:hAnsi="Arial" w:cs="Arial"/>
                <w:b/>
                <w:bCs/>
                <w:color w:val="002060"/>
                <w:sz w:val="16"/>
                <w:szCs w:val="16"/>
              </w:rPr>
            </w:pPr>
            <w:r>
              <w:rPr>
                <w:rFonts w:ascii="Arial" w:hAnsi="Arial" w:cs="Arial"/>
                <w:b/>
                <w:bCs/>
                <w:color w:val="002060"/>
                <w:sz w:val="16"/>
                <w:szCs w:val="16"/>
              </w:rPr>
              <w:t>8.686,08</w:t>
            </w:r>
          </w:p>
        </w:tc>
        <w:tc>
          <w:tcPr>
            <w:tcW w:w="920" w:type="dxa"/>
            <w:tcBorders>
              <w:top w:val="nil"/>
              <w:left w:val="nil"/>
              <w:bottom w:val="single" w:sz="4" w:space="0" w:color="C0C0C0"/>
              <w:right w:val="single" w:sz="4" w:space="0" w:color="00000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18,2</w:t>
            </w:r>
          </w:p>
        </w:tc>
      </w:tr>
      <w:tr w:rsidR="007222E5" w:rsidTr="00617890">
        <w:trPr>
          <w:trHeight w:val="255"/>
        </w:trPr>
        <w:tc>
          <w:tcPr>
            <w:tcW w:w="1340" w:type="dxa"/>
            <w:tcBorders>
              <w:top w:val="nil"/>
              <w:left w:val="single" w:sz="4" w:space="0" w:color="000000"/>
              <w:bottom w:val="single" w:sz="4" w:space="0" w:color="C0C0C0"/>
              <w:right w:val="single" w:sz="4" w:space="0" w:color="00008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1111</w:t>
            </w:r>
          </w:p>
        </w:tc>
        <w:tc>
          <w:tcPr>
            <w:tcW w:w="6380" w:type="dxa"/>
            <w:tcBorders>
              <w:top w:val="nil"/>
              <w:left w:val="nil"/>
              <w:bottom w:val="single" w:sz="4" w:space="0" w:color="C0C0C0"/>
              <w:right w:val="single" w:sz="4" w:space="0" w:color="00008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Novac na računu kod Hrvatske narodne banke</w:t>
            </w:r>
          </w:p>
        </w:tc>
        <w:tc>
          <w:tcPr>
            <w:tcW w:w="1340" w:type="dxa"/>
            <w:tcBorders>
              <w:top w:val="nil"/>
              <w:left w:val="nil"/>
              <w:bottom w:val="single" w:sz="4" w:space="0" w:color="C0C0C0"/>
              <w:right w:val="single" w:sz="4" w:space="0" w:color="000080"/>
            </w:tcBorders>
            <w:shd w:val="clear" w:color="auto" w:fill="auto"/>
            <w:hideMark/>
          </w:tcPr>
          <w:p w:rsidR="007222E5" w:rsidRDefault="007222E5">
            <w:pPr>
              <w:rPr>
                <w:rFonts w:ascii="Arial" w:hAnsi="Arial" w:cs="Arial"/>
                <w:b/>
                <w:bCs/>
                <w:sz w:val="18"/>
                <w:szCs w:val="18"/>
              </w:rPr>
            </w:pPr>
            <w:r>
              <w:rPr>
                <w:rFonts w:ascii="Arial" w:hAnsi="Arial" w:cs="Arial"/>
                <w:b/>
                <w:bCs/>
                <w:sz w:val="18"/>
                <w:szCs w:val="18"/>
              </w:rPr>
              <w:t>1111</w:t>
            </w:r>
          </w:p>
        </w:tc>
        <w:tc>
          <w:tcPr>
            <w:tcW w:w="1540" w:type="dxa"/>
            <w:tcBorders>
              <w:top w:val="nil"/>
              <w:left w:val="nil"/>
              <w:bottom w:val="single" w:sz="4" w:space="0" w:color="C0C0C0"/>
              <w:right w:val="single" w:sz="4" w:space="0" w:color="00008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0,00</w:t>
            </w:r>
          </w:p>
        </w:tc>
        <w:tc>
          <w:tcPr>
            <w:tcW w:w="920" w:type="dxa"/>
            <w:tcBorders>
              <w:top w:val="nil"/>
              <w:left w:val="nil"/>
              <w:bottom w:val="single" w:sz="4" w:space="0" w:color="C0C0C0"/>
              <w:right w:val="single" w:sz="4" w:space="0" w:color="00000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w:t>
            </w:r>
          </w:p>
        </w:tc>
      </w:tr>
      <w:tr w:rsidR="007222E5" w:rsidTr="00617890">
        <w:trPr>
          <w:trHeight w:val="255"/>
        </w:trPr>
        <w:tc>
          <w:tcPr>
            <w:tcW w:w="1340" w:type="dxa"/>
            <w:tcBorders>
              <w:top w:val="nil"/>
              <w:left w:val="single" w:sz="4" w:space="0" w:color="000000"/>
              <w:bottom w:val="single" w:sz="4" w:space="0" w:color="C0C0C0"/>
              <w:right w:val="single" w:sz="4" w:space="0" w:color="00008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1112</w:t>
            </w:r>
          </w:p>
        </w:tc>
        <w:tc>
          <w:tcPr>
            <w:tcW w:w="6380" w:type="dxa"/>
            <w:tcBorders>
              <w:top w:val="nil"/>
              <w:left w:val="nil"/>
              <w:bottom w:val="single" w:sz="4" w:space="0" w:color="C0C0C0"/>
              <w:right w:val="single" w:sz="4" w:space="0" w:color="00008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Novac na računu kod tuzemnih poslovnih banaka</w:t>
            </w:r>
          </w:p>
        </w:tc>
        <w:tc>
          <w:tcPr>
            <w:tcW w:w="1340" w:type="dxa"/>
            <w:tcBorders>
              <w:top w:val="nil"/>
              <w:left w:val="nil"/>
              <w:bottom w:val="single" w:sz="4" w:space="0" w:color="C0C0C0"/>
              <w:right w:val="single" w:sz="4" w:space="0" w:color="000080"/>
            </w:tcBorders>
            <w:shd w:val="clear" w:color="auto" w:fill="auto"/>
            <w:hideMark/>
          </w:tcPr>
          <w:p w:rsidR="007222E5" w:rsidRDefault="007222E5">
            <w:pPr>
              <w:rPr>
                <w:rFonts w:ascii="Arial" w:hAnsi="Arial" w:cs="Arial"/>
                <w:b/>
                <w:bCs/>
                <w:sz w:val="18"/>
                <w:szCs w:val="18"/>
              </w:rPr>
            </w:pPr>
            <w:r>
              <w:rPr>
                <w:rFonts w:ascii="Arial" w:hAnsi="Arial" w:cs="Arial"/>
                <w:b/>
                <w:bCs/>
                <w:sz w:val="18"/>
                <w:szCs w:val="18"/>
              </w:rPr>
              <w:t>1112</w:t>
            </w:r>
          </w:p>
        </w:tc>
        <w:tc>
          <w:tcPr>
            <w:tcW w:w="1540" w:type="dxa"/>
            <w:tcBorders>
              <w:top w:val="nil"/>
              <w:left w:val="nil"/>
              <w:bottom w:val="single" w:sz="4" w:space="0" w:color="C0C0C0"/>
              <w:right w:val="single" w:sz="4" w:space="0" w:color="00008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47.848,68</w:t>
            </w:r>
          </w:p>
        </w:tc>
        <w:tc>
          <w:tcPr>
            <w:tcW w:w="1540" w:type="dxa"/>
            <w:tcBorders>
              <w:top w:val="nil"/>
              <w:left w:val="nil"/>
              <w:bottom w:val="single" w:sz="4" w:space="0" w:color="C0C0C0"/>
              <w:right w:val="single" w:sz="4" w:space="0" w:color="00008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8.686,08</w:t>
            </w:r>
          </w:p>
        </w:tc>
        <w:tc>
          <w:tcPr>
            <w:tcW w:w="920" w:type="dxa"/>
            <w:tcBorders>
              <w:top w:val="nil"/>
              <w:left w:val="nil"/>
              <w:bottom w:val="single" w:sz="4" w:space="0" w:color="C0C0C0"/>
              <w:right w:val="single" w:sz="4" w:space="0" w:color="00000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18,2</w:t>
            </w:r>
          </w:p>
        </w:tc>
      </w:tr>
      <w:tr w:rsidR="007222E5" w:rsidTr="00617890">
        <w:trPr>
          <w:trHeight w:val="255"/>
        </w:trPr>
        <w:tc>
          <w:tcPr>
            <w:tcW w:w="1340" w:type="dxa"/>
            <w:tcBorders>
              <w:top w:val="nil"/>
              <w:left w:val="single" w:sz="4" w:space="0" w:color="000000"/>
              <w:bottom w:val="single" w:sz="4" w:space="0" w:color="C0C0C0"/>
              <w:right w:val="single" w:sz="4" w:space="0" w:color="00008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1113</w:t>
            </w:r>
          </w:p>
        </w:tc>
        <w:tc>
          <w:tcPr>
            <w:tcW w:w="6380" w:type="dxa"/>
            <w:tcBorders>
              <w:top w:val="nil"/>
              <w:left w:val="nil"/>
              <w:bottom w:val="single" w:sz="4" w:space="0" w:color="C0C0C0"/>
              <w:right w:val="single" w:sz="4" w:space="0" w:color="00008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Novac na računu kod inozemnih poslovnih banaka</w:t>
            </w:r>
          </w:p>
        </w:tc>
        <w:tc>
          <w:tcPr>
            <w:tcW w:w="1340" w:type="dxa"/>
            <w:tcBorders>
              <w:top w:val="nil"/>
              <w:left w:val="nil"/>
              <w:bottom w:val="single" w:sz="4" w:space="0" w:color="C0C0C0"/>
              <w:right w:val="single" w:sz="4" w:space="0" w:color="000080"/>
            </w:tcBorders>
            <w:shd w:val="clear" w:color="auto" w:fill="auto"/>
            <w:hideMark/>
          </w:tcPr>
          <w:p w:rsidR="007222E5" w:rsidRDefault="007222E5">
            <w:pPr>
              <w:rPr>
                <w:rFonts w:ascii="Arial" w:hAnsi="Arial" w:cs="Arial"/>
                <w:b/>
                <w:bCs/>
                <w:sz w:val="18"/>
                <w:szCs w:val="18"/>
              </w:rPr>
            </w:pPr>
            <w:r>
              <w:rPr>
                <w:rFonts w:ascii="Arial" w:hAnsi="Arial" w:cs="Arial"/>
                <w:b/>
                <w:bCs/>
                <w:sz w:val="18"/>
                <w:szCs w:val="18"/>
              </w:rPr>
              <w:t>1113</w:t>
            </w:r>
          </w:p>
        </w:tc>
        <w:tc>
          <w:tcPr>
            <w:tcW w:w="1540" w:type="dxa"/>
            <w:tcBorders>
              <w:top w:val="nil"/>
              <w:left w:val="nil"/>
              <w:bottom w:val="single" w:sz="4" w:space="0" w:color="C0C0C0"/>
              <w:right w:val="single" w:sz="4" w:space="0" w:color="00008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0,00</w:t>
            </w:r>
          </w:p>
        </w:tc>
        <w:tc>
          <w:tcPr>
            <w:tcW w:w="920" w:type="dxa"/>
            <w:tcBorders>
              <w:top w:val="nil"/>
              <w:left w:val="nil"/>
              <w:bottom w:val="single" w:sz="4" w:space="0" w:color="C0C0C0"/>
              <w:right w:val="single" w:sz="4" w:space="0" w:color="00000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w:t>
            </w:r>
          </w:p>
        </w:tc>
      </w:tr>
      <w:tr w:rsidR="007222E5" w:rsidTr="00617890">
        <w:trPr>
          <w:trHeight w:val="255"/>
        </w:trPr>
        <w:tc>
          <w:tcPr>
            <w:tcW w:w="1340" w:type="dxa"/>
            <w:tcBorders>
              <w:top w:val="nil"/>
              <w:left w:val="single" w:sz="4" w:space="0" w:color="000000"/>
              <w:bottom w:val="single" w:sz="4" w:space="0" w:color="C0C0C0"/>
              <w:right w:val="single" w:sz="4" w:space="0" w:color="00008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1114</w:t>
            </w:r>
          </w:p>
        </w:tc>
        <w:tc>
          <w:tcPr>
            <w:tcW w:w="6380" w:type="dxa"/>
            <w:tcBorders>
              <w:top w:val="nil"/>
              <w:left w:val="nil"/>
              <w:bottom w:val="single" w:sz="4" w:space="0" w:color="C0C0C0"/>
              <w:right w:val="single" w:sz="4" w:space="0" w:color="00008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Prijelazni račun</w:t>
            </w:r>
          </w:p>
        </w:tc>
        <w:tc>
          <w:tcPr>
            <w:tcW w:w="1340" w:type="dxa"/>
            <w:tcBorders>
              <w:top w:val="nil"/>
              <w:left w:val="nil"/>
              <w:bottom w:val="single" w:sz="4" w:space="0" w:color="C0C0C0"/>
              <w:right w:val="single" w:sz="4" w:space="0" w:color="000080"/>
            </w:tcBorders>
            <w:shd w:val="clear" w:color="auto" w:fill="auto"/>
            <w:hideMark/>
          </w:tcPr>
          <w:p w:rsidR="007222E5" w:rsidRDefault="007222E5">
            <w:pPr>
              <w:rPr>
                <w:rFonts w:ascii="Arial" w:hAnsi="Arial" w:cs="Arial"/>
                <w:b/>
                <w:bCs/>
                <w:sz w:val="18"/>
                <w:szCs w:val="18"/>
              </w:rPr>
            </w:pPr>
            <w:r>
              <w:rPr>
                <w:rFonts w:ascii="Arial" w:hAnsi="Arial" w:cs="Arial"/>
                <w:b/>
                <w:bCs/>
                <w:sz w:val="18"/>
                <w:szCs w:val="18"/>
              </w:rPr>
              <w:t>1114</w:t>
            </w:r>
          </w:p>
        </w:tc>
        <w:tc>
          <w:tcPr>
            <w:tcW w:w="1540" w:type="dxa"/>
            <w:tcBorders>
              <w:top w:val="nil"/>
              <w:left w:val="nil"/>
              <w:bottom w:val="single" w:sz="4" w:space="0" w:color="C0C0C0"/>
              <w:right w:val="single" w:sz="4" w:space="0" w:color="00008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0,00</w:t>
            </w:r>
          </w:p>
        </w:tc>
        <w:tc>
          <w:tcPr>
            <w:tcW w:w="920" w:type="dxa"/>
            <w:tcBorders>
              <w:top w:val="nil"/>
              <w:left w:val="nil"/>
              <w:bottom w:val="single" w:sz="4" w:space="0" w:color="C0C0C0"/>
              <w:right w:val="single" w:sz="4" w:space="0" w:color="00000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w:t>
            </w:r>
          </w:p>
        </w:tc>
      </w:tr>
    </w:tbl>
    <w:p w:rsidR="00387819" w:rsidRDefault="00387819" w:rsidP="00387819">
      <w:pPr>
        <w:autoSpaceDE w:val="0"/>
        <w:autoSpaceDN w:val="0"/>
        <w:adjustRightInd w:val="0"/>
        <w:rPr>
          <w:rFonts w:ascii="Arial" w:hAnsi="Arial" w:cs="Arial"/>
          <w:b/>
        </w:rPr>
      </w:pPr>
    </w:p>
    <w:p w:rsidR="00E616A1" w:rsidRPr="000E09AE" w:rsidRDefault="00387819" w:rsidP="00AD55F2">
      <w:pPr>
        <w:autoSpaceDE w:val="0"/>
        <w:autoSpaceDN w:val="0"/>
        <w:adjustRightInd w:val="0"/>
        <w:rPr>
          <w:rFonts w:ascii="Arial" w:hAnsi="Arial" w:cs="Arial"/>
        </w:rPr>
      </w:pPr>
      <w:r>
        <w:rPr>
          <w:rFonts w:ascii="Arial" w:hAnsi="Arial" w:cs="Arial"/>
        </w:rPr>
        <w:t>Na dan 31. prosinca 20</w:t>
      </w:r>
      <w:r w:rsidR="00BA2F6F">
        <w:rPr>
          <w:rFonts w:ascii="Arial" w:hAnsi="Arial" w:cs="Arial"/>
        </w:rPr>
        <w:t>2</w:t>
      </w:r>
      <w:r w:rsidR="007222E5">
        <w:rPr>
          <w:rFonts w:ascii="Arial" w:hAnsi="Arial" w:cs="Arial"/>
        </w:rPr>
        <w:t>3</w:t>
      </w:r>
      <w:r>
        <w:rPr>
          <w:rFonts w:ascii="Arial" w:hAnsi="Arial" w:cs="Arial"/>
        </w:rPr>
        <w:t xml:space="preserve">. Škola raspolaže sa </w:t>
      </w:r>
      <w:r w:rsidR="007222E5">
        <w:rPr>
          <w:rFonts w:ascii="Arial" w:hAnsi="Arial" w:cs="Arial"/>
        </w:rPr>
        <w:t>8.686,08</w:t>
      </w:r>
      <w:r>
        <w:rPr>
          <w:rFonts w:ascii="Arial" w:hAnsi="Arial" w:cs="Arial"/>
        </w:rPr>
        <w:t xml:space="preserve">. </w:t>
      </w:r>
      <w:r w:rsidR="00AD55F2">
        <w:rPr>
          <w:rFonts w:ascii="Arial" w:hAnsi="Arial" w:cs="Arial"/>
        </w:rPr>
        <w:t>Dio sredstava odnosi se na izdatke koji će biti plaćeni početkom siječnja</w:t>
      </w:r>
      <w:r w:rsidR="00FD0769">
        <w:rPr>
          <w:rFonts w:ascii="Arial" w:hAnsi="Arial" w:cs="Arial"/>
        </w:rPr>
        <w:t xml:space="preserve"> 20</w:t>
      </w:r>
      <w:r w:rsidR="00FD629C">
        <w:rPr>
          <w:rFonts w:ascii="Arial" w:hAnsi="Arial" w:cs="Arial"/>
        </w:rPr>
        <w:t>2</w:t>
      </w:r>
      <w:r w:rsidR="00617890">
        <w:rPr>
          <w:rFonts w:ascii="Arial" w:hAnsi="Arial" w:cs="Arial"/>
        </w:rPr>
        <w:t>3</w:t>
      </w:r>
      <w:r w:rsidR="00FD0769">
        <w:rPr>
          <w:rFonts w:ascii="Arial" w:hAnsi="Arial" w:cs="Arial"/>
        </w:rPr>
        <w:t>. godine</w:t>
      </w:r>
      <w:r w:rsidR="00617890">
        <w:rPr>
          <w:rFonts w:ascii="Arial" w:hAnsi="Arial" w:cs="Arial"/>
        </w:rPr>
        <w:t xml:space="preserve"> a veći dio sredstava se odnosi na sredstva od projekta STEMajmo</w:t>
      </w:r>
      <w:r w:rsidR="00AD55F2">
        <w:rPr>
          <w:rFonts w:ascii="Arial" w:hAnsi="Arial" w:cs="Arial"/>
        </w:rPr>
        <w:t>. Uštedama nastojimo prikupiti sredstva kojima</w:t>
      </w:r>
      <w:r w:rsidR="00FD629C">
        <w:rPr>
          <w:rFonts w:ascii="Arial" w:hAnsi="Arial" w:cs="Arial"/>
        </w:rPr>
        <w:t xml:space="preserve"> bi izvršili modernizaciju škole</w:t>
      </w:r>
      <w:r w:rsidR="009A317A">
        <w:rPr>
          <w:rFonts w:ascii="Arial" w:hAnsi="Arial" w:cs="Arial"/>
        </w:rPr>
        <w:t xml:space="preserve"> i </w:t>
      </w:r>
      <w:r w:rsidR="00AD55F2">
        <w:rPr>
          <w:rFonts w:ascii="Arial" w:hAnsi="Arial" w:cs="Arial"/>
        </w:rPr>
        <w:t>ostale opreme koja nam je potrebna za bolje funkcioniranje rada škole.</w:t>
      </w:r>
    </w:p>
    <w:p w:rsidR="00387819" w:rsidRDefault="00387819" w:rsidP="00387819">
      <w:pPr>
        <w:autoSpaceDE w:val="0"/>
        <w:autoSpaceDN w:val="0"/>
        <w:adjustRightInd w:val="0"/>
        <w:ind w:firstLine="708"/>
        <w:rPr>
          <w:rFonts w:ascii="Arial" w:hAnsi="Arial" w:cs="Arial"/>
        </w:rPr>
      </w:pPr>
    </w:p>
    <w:p w:rsidR="00387819" w:rsidRDefault="00387819" w:rsidP="003630A0">
      <w:pPr>
        <w:autoSpaceDE w:val="0"/>
        <w:autoSpaceDN w:val="0"/>
        <w:adjustRightInd w:val="0"/>
        <w:jc w:val="both"/>
        <w:rPr>
          <w:rFonts w:ascii="Arial" w:hAnsi="Arial" w:cs="Arial"/>
          <w:b/>
        </w:rPr>
      </w:pPr>
    </w:p>
    <w:p w:rsidR="00387819" w:rsidRDefault="00033EEA" w:rsidP="00387819">
      <w:pPr>
        <w:autoSpaceDE w:val="0"/>
        <w:autoSpaceDN w:val="0"/>
        <w:adjustRightInd w:val="0"/>
        <w:rPr>
          <w:rFonts w:ascii="Arial" w:hAnsi="Arial" w:cs="Arial"/>
          <w:b/>
        </w:rPr>
      </w:pPr>
      <w:r>
        <w:rPr>
          <w:rFonts w:ascii="Arial" w:hAnsi="Arial" w:cs="Arial"/>
          <w:b/>
        </w:rPr>
        <w:t>Bilješka broj</w:t>
      </w:r>
      <w:r w:rsidR="006B78BD">
        <w:rPr>
          <w:rFonts w:ascii="Arial" w:hAnsi="Arial" w:cs="Arial"/>
          <w:b/>
        </w:rPr>
        <w:t xml:space="preserve"> 5</w:t>
      </w:r>
      <w:r>
        <w:rPr>
          <w:rFonts w:ascii="Arial" w:hAnsi="Arial" w:cs="Arial"/>
          <w:b/>
        </w:rPr>
        <w:t xml:space="preserve">. </w:t>
      </w:r>
    </w:p>
    <w:p w:rsidR="00BA2F6F" w:rsidRDefault="00BA2F6F" w:rsidP="00387819">
      <w:pPr>
        <w:autoSpaceDE w:val="0"/>
        <w:autoSpaceDN w:val="0"/>
        <w:adjustRightInd w:val="0"/>
        <w:rPr>
          <w:rFonts w:ascii="Arial" w:hAnsi="Arial" w:cs="Arial"/>
          <w:b/>
        </w:rPr>
      </w:pPr>
    </w:p>
    <w:tbl>
      <w:tblPr>
        <w:tblW w:w="12600" w:type="dxa"/>
        <w:tblInd w:w="-5" w:type="dxa"/>
        <w:tblLook w:val="04A0" w:firstRow="1" w:lastRow="0" w:firstColumn="1" w:lastColumn="0" w:noHBand="0" w:noVBand="1"/>
      </w:tblPr>
      <w:tblGrid>
        <w:gridCol w:w="937"/>
        <w:gridCol w:w="7366"/>
        <w:gridCol w:w="517"/>
        <w:gridCol w:w="1540"/>
        <w:gridCol w:w="1540"/>
        <w:gridCol w:w="700"/>
      </w:tblGrid>
      <w:tr w:rsidR="007222E5" w:rsidRPr="00BA2F6F" w:rsidTr="007222E5">
        <w:trPr>
          <w:trHeight w:val="480"/>
        </w:trPr>
        <w:tc>
          <w:tcPr>
            <w:tcW w:w="937"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129</w:t>
            </w:r>
          </w:p>
        </w:tc>
        <w:tc>
          <w:tcPr>
            <w:tcW w:w="7366" w:type="dxa"/>
            <w:tcBorders>
              <w:top w:val="single" w:sz="4" w:space="0" w:color="C0C0C0"/>
              <w:left w:val="nil"/>
              <w:bottom w:val="single" w:sz="4" w:space="0" w:color="C0C0C0"/>
              <w:right w:val="single" w:sz="4" w:space="0" w:color="00008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Ostala potraživanja</w:t>
            </w:r>
          </w:p>
        </w:tc>
        <w:tc>
          <w:tcPr>
            <w:tcW w:w="517" w:type="dxa"/>
            <w:tcBorders>
              <w:top w:val="single" w:sz="4" w:space="0" w:color="C0C0C0"/>
              <w:left w:val="nil"/>
              <w:bottom w:val="single" w:sz="4" w:space="0" w:color="C0C0C0"/>
              <w:right w:val="single" w:sz="4" w:space="0" w:color="000080"/>
            </w:tcBorders>
            <w:shd w:val="clear" w:color="auto" w:fill="auto"/>
            <w:hideMark/>
          </w:tcPr>
          <w:p w:rsidR="007222E5" w:rsidRDefault="007222E5">
            <w:pPr>
              <w:rPr>
                <w:rFonts w:ascii="Arial" w:hAnsi="Arial" w:cs="Arial"/>
                <w:b/>
                <w:bCs/>
                <w:sz w:val="18"/>
                <w:szCs w:val="18"/>
              </w:rPr>
            </w:pPr>
            <w:r>
              <w:rPr>
                <w:rFonts w:ascii="Arial" w:hAnsi="Arial" w:cs="Arial"/>
                <w:b/>
                <w:bCs/>
                <w:sz w:val="18"/>
                <w:szCs w:val="18"/>
              </w:rPr>
              <w:t>129</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6.234,65</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7.292,33</w:t>
            </w:r>
          </w:p>
        </w:tc>
        <w:tc>
          <w:tcPr>
            <w:tcW w:w="700" w:type="dxa"/>
            <w:tcBorders>
              <w:top w:val="single" w:sz="4" w:space="0" w:color="C0C0C0"/>
              <w:left w:val="nil"/>
              <w:bottom w:val="single" w:sz="4" w:space="0" w:color="C0C0C0"/>
              <w:right w:val="single" w:sz="4" w:space="0" w:color="00000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117,0</w:t>
            </w:r>
          </w:p>
        </w:tc>
      </w:tr>
    </w:tbl>
    <w:p w:rsidR="00BA2F6F" w:rsidRDefault="00BA2F6F" w:rsidP="00387819">
      <w:pPr>
        <w:autoSpaceDE w:val="0"/>
        <w:autoSpaceDN w:val="0"/>
        <w:adjustRightInd w:val="0"/>
        <w:rPr>
          <w:rFonts w:ascii="Arial" w:hAnsi="Arial" w:cs="Arial"/>
          <w:b/>
        </w:rPr>
      </w:pPr>
    </w:p>
    <w:p w:rsidR="00BA2F6F" w:rsidRDefault="006B78BD" w:rsidP="00AC492D">
      <w:pPr>
        <w:autoSpaceDE w:val="0"/>
        <w:autoSpaceDN w:val="0"/>
        <w:adjustRightInd w:val="0"/>
        <w:jc w:val="both"/>
        <w:rPr>
          <w:rFonts w:ascii="Arial" w:hAnsi="Arial" w:cs="Arial"/>
        </w:rPr>
      </w:pPr>
      <w:r>
        <w:rPr>
          <w:rFonts w:ascii="Arial" w:hAnsi="Arial" w:cs="Arial"/>
        </w:rPr>
        <w:t xml:space="preserve">Temeljem obavijesti </w:t>
      </w:r>
      <w:r w:rsidR="00BA2F6F">
        <w:rPr>
          <w:rFonts w:ascii="Arial" w:hAnsi="Arial" w:cs="Arial"/>
        </w:rPr>
        <w:t xml:space="preserve">Ministarstvo znanosti </w:t>
      </w:r>
      <w:r>
        <w:rPr>
          <w:rFonts w:ascii="Arial" w:hAnsi="Arial" w:cs="Arial"/>
        </w:rPr>
        <w:t>i uputi za knjiženje koje smo dobili tijekom 202</w:t>
      </w:r>
      <w:r w:rsidR="007222E5">
        <w:rPr>
          <w:rFonts w:ascii="Arial" w:hAnsi="Arial" w:cs="Arial"/>
        </w:rPr>
        <w:t>3</w:t>
      </w:r>
      <w:r>
        <w:rPr>
          <w:rFonts w:ascii="Arial" w:hAnsi="Arial" w:cs="Arial"/>
        </w:rPr>
        <w:t xml:space="preserve">. godine </w:t>
      </w:r>
      <w:r w:rsidR="00AC492D">
        <w:rPr>
          <w:rFonts w:ascii="Arial" w:hAnsi="Arial" w:cs="Arial"/>
        </w:rPr>
        <w:t xml:space="preserve">izvršili smo zatvaranje potraživanja za bolovanje na teret HZZO-a u iznosu od </w:t>
      </w:r>
      <w:r w:rsidR="00A41AA6">
        <w:rPr>
          <w:rFonts w:ascii="Arial" w:hAnsi="Arial" w:cs="Arial"/>
        </w:rPr>
        <w:t>9.892,14</w:t>
      </w:r>
      <w:r w:rsidR="007222E5">
        <w:rPr>
          <w:rFonts w:ascii="Arial" w:hAnsi="Arial" w:cs="Arial"/>
        </w:rPr>
        <w:t xml:space="preserve"> eura</w:t>
      </w:r>
      <w:r w:rsidR="00AC492D">
        <w:rPr>
          <w:rFonts w:ascii="Arial" w:hAnsi="Arial" w:cs="Arial"/>
        </w:rPr>
        <w:t xml:space="preserve"> a odnosi se na bolovanje </w:t>
      </w:r>
      <w:r w:rsidR="00A41AA6">
        <w:rPr>
          <w:rFonts w:ascii="Arial" w:hAnsi="Arial" w:cs="Arial"/>
        </w:rPr>
        <w:t>zaključno s 31.05.</w:t>
      </w:r>
      <w:r w:rsidR="007222E5">
        <w:rPr>
          <w:rFonts w:ascii="Arial" w:hAnsi="Arial" w:cs="Arial"/>
        </w:rPr>
        <w:t>2022.</w:t>
      </w:r>
      <w:r w:rsidR="00AC492D">
        <w:rPr>
          <w:rFonts w:ascii="Arial" w:hAnsi="Arial" w:cs="Arial"/>
        </w:rPr>
        <w:t xml:space="preserve"> godine. Iz tog razloga je došlo do povećanja iznosa</w:t>
      </w:r>
      <w:r w:rsidR="007266C7">
        <w:rPr>
          <w:rFonts w:ascii="Arial" w:hAnsi="Arial" w:cs="Arial"/>
        </w:rPr>
        <w:t>.</w:t>
      </w:r>
      <w:r w:rsidR="007222E5">
        <w:rPr>
          <w:rFonts w:ascii="Arial" w:hAnsi="Arial" w:cs="Arial"/>
        </w:rPr>
        <w:t xml:space="preserve"> </w:t>
      </w:r>
    </w:p>
    <w:p w:rsidR="00BA2F6F" w:rsidRDefault="00BA2F6F" w:rsidP="00387819">
      <w:pPr>
        <w:autoSpaceDE w:val="0"/>
        <w:autoSpaceDN w:val="0"/>
        <w:adjustRightInd w:val="0"/>
        <w:rPr>
          <w:rFonts w:ascii="Arial" w:hAnsi="Arial" w:cs="Arial"/>
        </w:rPr>
      </w:pPr>
    </w:p>
    <w:p w:rsidR="00BA2F6F" w:rsidRDefault="00BA2F6F" w:rsidP="00BA2F6F">
      <w:pPr>
        <w:autoSpaceDE w:val="0"/>
        <w:autoSpaceDN w:val="0"/>
        <w:adjustRightInd w:val="0"/>
        <w:rPr>
          <w:rFonts w:ascii="Arial" w:hAnsi="Arial" w:cs="Arial"/>
          <w:b/>
        </w:rPr>
      </w:pPr>
      <w:r>
        <w:rPr>
          <w:rFonts w:ascii="Arial" w:hAnsi="Arial" w:cs="Arial"/>
          <w:b/>
        </w:rPr>
        <w:t xml:space="preserve">Bilješka broj </w:t>
      </w:r>
      <w:r w:rsidR="007266C7">
        <w:rPr>
          <w:rFonts w:ascii="Arial" w:hAnsi="Arial" w:cs="Arial"/>
          <w:b/>
        </w:rPr>
        <w:t>6</w:t>
      </w:r>
      <w:r>
        <w:rPr>
          <w:rFonts w:ascii="Arial" w:hAnsi="Arial" w:cs="Arial"/>
          <w:b/>
        </w:rPr>
        <w:t xml:space="preserve">. </w:t>
      </w:r>
    </w:p>
    <w:p w:rsidR="00BA774B" w:rsidRDefault="00BA774B" w:rsidP="00387819">
      <w:pPr>
        <w:autoSpaceDE w:val="0"/>
        <w:autoSpaceDN w:val="0"/>
        <w:adjustRightInd w:val="0"/>
        <w:rPr>
          <w:rFonts w:ascii="Arial" w:hAnsi="Arial" w:cs="Arial"/>
          <w:b/>
        </w:rPr>
      </w:pPr>
    </w:p>
    <w:tbl>
      <w:tblPr>
        <w:tblW w:w="12600" w:type="dxa"/>
        <w:tblLook w:val="04A0" w:firstRow="1" w:lastRow="0" w:firstColumn="1" w:lastColumn="0" w:noHBand="0" w:noVBand="1"/>
      </w:tblPr>
      <w:tblGrid>
        <w:gridCol w:w="936"/>
        <w:gridCol w:w="7367"/>
        <w:gridCol w:w="517"/>
        <w:gridCol w:w="1540"/>
        <w:gridCol w:w="1540"/>
        <w:gridCol w:w="700"/>
      </w:tblGrid>
      <w:tr w:rsidR="007222E5" w:rsidTr="007222E5">
        <w:trPr>
          <w:trHeight w:val="255"/>
        </w:trPr>
        <w:tc>
          <w:tcPr>
            <w:tcW w:w="936" w:type="dxa"/>
            <w:tcBorders>
              <w:top w:val="single" w:sz="4" w:space="0" w:color="C0C0C0"/>
              <w:left w:val="single" w:sz="4" w:space="0" w:color="000000"/>
              <w:bottom w:val="single" w:sz="4" w:space="0" w:color="C0C0C0"/>
              <w:right w:val="single" w:sz="4" w:space="0" w:color="00000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19</w:t>
            </w:r>
          </w:p>
        </w:tc>
        <w:tc>
          <w:tcPr>
            <w:tcW w:w="7367" w:type="dxa"/>
            <w:tcBorders>
              <w:top w:val="single" w:sz="4" w:space="0" w:color="C0C0C0"/>
              <w:left w:val="nil"/>
              <w:bottom w:val="single" w:sz="4" w:space="0" w:color="C0C0C0"/>
              <w:right w:val="single" w:sz="4" w:space="0" w:color="00000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Rashodi budućih razdoblja i nedospjela naplata prihoda (šifre 191 do 193)</w:t>
            </w:r>
          </w:p>
        </w:tc>
        <w:tc>
          <w:tcPr>
            <w:tcW w:w="517" w:type="dxa"/>
            <w:tcBorders>
              <w:top w:val="single" w:sz="4" w:space="0" w:color="C0C0C0"/>
              <w:left w:val="nil"/>
              <w:bottom w:val="single" w:sz="4" w:space="0" w:color="C0C0C0"/>
              <w:right w:val="single" w:sz="4" w:space="0" w:color="000000"/>
            </w:tcBorders>
            <w:shd w:val="clear" w:color="auto" w:fill="auto"/>
            <w:hideMark/>
          </w:tcPr>
          <w:p w:rsidR="007222E5" w:rsidRDefault="007222E5">
            <w:pPr>
              <w:rPr>
                <w:rFonts w:ascii="Arial" w:hAnsi="Arial" w:cs="Arial"/>
                <w:b/>
                <w:bCs/>
                <w:sz w:val="18"/>
                <w:szCs w:val="18"/>
              </w:rPr>
            </w:pPr>
            <w:r>
              <w:rPr>
                <w:rFonts w:ascii="Arial" w:hAnsi="Arial" w:cs="Arial"/>
                <w:b/>
                <w:bCs/>
                <w:sz w:val="18"/>
                <w:szCs w:val="18"/>
              </w:rPr>
              <w:t>19</w:t>
            </w:r>
          </w:p>
        </w:tc>
        <w:tc>
          <w:tcPr>
            <w:tcW w:w="1540" w:type="dxa"/>
            <w:tcBorders>
              <w:top w:val="single" w:sz="4" w:space="0" w:color="C0C0C0"/>
              <w:left w:val="nil"/>
              <w:bottom w:val="single" w:sz="4" w:space="0" w:color="C0C0C0"/>
              <w:right w:val="single" w:sz="4" w:space="0" w:color="000000"/>
            </w:tcBorders>
            <w:shd w:val="clear" w:color="auto" w:fill="auto"/>
            <w:noWrap/>
            <w:vAlign w:val="center"/>
            <w:hideMark/>
          </w:tcPr>
          <w:p w:rsidR="007222E5" w:rsidRDefault="007222E5">
            <w:pPr>
              <w:jc w:val="right"/>
              <w:rPr>
                <w:rFonts w:ascii="Arial" w:hAnsi="Arial" w:cs="Arial"/>
                <w:b/>
                <w:bCs/>
                <w:color w:val="002060"/>
                <w:sz w:val="16"/>
                <w:szCs w:val="16"/>
              </w:rPr>
            </w:pPr>
            <w:r>
              <w:rPr>
                <w:rFonts w:ascii="Arial" w:hAnsi="Arial" w:cs="Arial"/>
                <w:b/>
                <w:bCs/>
                <w:color w:val="002060"/>
                <w:sz w:val="16"/>
                <w:szCs w:val="16"/>
              </w:rPr>
              <w:t>76.638,45</w:t>
            </w:r>
          </w:p>
        </w:tc>
        <w:tc>
          <w:tcPr>
            <w:tcW w:w="1540" w:type="dxa"/>
            <w:tcBorders>
              <w:top w:val="single" w:sz="4" w:space="0" w:color="C0C0C0"/>
              <w:left w:val="nil"/>
              <w:bottom w:val="single" w:sz="4" w:space="0" w:color="C0C0C0"/>
              <w:right w:val="single" w:sz="4" w:space="0" w:color="000000"/>
            </w:tcBorders>
            <w:shd w:val="clear" w:color="auto" w:fill="auto"/>
            <w:noWrap/>
            <w:vAlign w:val="center"/>
            <w:hideMark/>
          </w:tcPr>
          <w:p w:rsidR="007222E5" w:rsidRDefault="007222E5">
            <w:pPr>
              <w:jc w:val="right"/>
              <w:rPr>
                <w:rFonts w:ascii="Arial" w:hAnsi="Arial" w:cs="Arial"/>
                <w:b/>
                <w:bCs/>
                <w:color w:val="002060"/>
                <w:sz w:val="16"/>
                <w:szCs w:val="16"/>
              </w:rPr>
            </w:pPr>
            <w:r>
              <w:rPr>
                <w:rFonts w:ascii="Arial" w:hAnsi="Arial" w:cs="Arial"/>
                <w:b/>
                <w:bCs/>
                <w:color w:val="002060"/>
                <w:sz w:val="16"/>
                <w:szCs w:val="16"/>
              </w:rPr>
              <w:t>89.887,00</w:t>
            </w:r>
          </w:p>
        </w:tc>
        <w:tc>
          <w:tcPr>
            <w:tcW w:w="700" w:type="dxa"/>
            <w:tcBorders>
              <w:top w:val="single" w:sz="4" w:space="0" w:color="C0C0C0"/>
              <w:left w:val="nil"/>
              <w:bottom w:val="single" w:sz="4" w:space="0" w:color="C0C0C0"/>
              <w:right w:val="single" w:sz="4" w:space="0" w:color="00000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117,3</w:t>
            </w:r>
          </w:p>
        </w:tc>
      </w:tr>
      <w:tr w:rsidR="007222E5" w:rsidTr="007222E5">
        <w:trPr>
          <w:trHeight w:val="255"/>
        </w:trPr>
        <w:tc>
          <w:tcPr>
            <w:tcW w:w="936" w:type="dxa"/>
            <w:tcBorders>
              <w:top w:val="nil"/>
              <w:left w:val="single" w:sz="4" w:space="0" w:color="000000"/>
              <w:bottom w:val="single" w:sz="4" w:space="0" w:color="C0C0C0"/>
              <w:right w:val="single" w:sz="4" w:space="0" w:color="00000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191</w:t>
            </w:r>
          </w:p>
        </w:tc>
        <w:tc>
          <w:tcPr>
            <w:tcW w:w="7367" w:type="dxa"/>
            <w:tcBorders>
              <w:top w:val="nil"/>
              <w:left w:val="nil"/>
              <w:bottom w:val="single" w:sz="4" w:space="0" w:color="C0C0C0"/>
              <w:right w:val="single" w:sz="4" w:space="0" w:color="00000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Rashodi budućih razdoblja</w:t>
            </w:r>
          </w:p>
        </w:tc>
        <w:tc>
          <w:tcPr>
            <w:tcW w:w="517" w:type="dxa"/>
            <w:tcBorders>
              <w:top w:val="nil"/>
              <w:left w:val="nil"/>
              <w:bottom w:val="single" w:sz="4" w:space="0" w:color="C0C0C0"/>
              <w:right w:val="single" w:sz="4" w:space="0" w:color="000000"/>
            </w:tcBorders>
            <w:shd w:val="clear" w:color="auto" w:fill="auto"/>
            <w:hideMark/>
          </w:tcPr>
          <w:p w:rsidR="007222E5" w:rsidRDefault="007222E5">
            <w:pPr>
              <w:rPr>
                <w:rFonts w:ascii="Arial" w:hAnsi="Arial" w:cs="Arial"/>
                <w:b/>
                <w:bCs/>
                <w:sz w:val="18"/>
                <w:szCs w:val="18"/>
              </w:rPr>
            </w:pPr>
            <w:r>
              <w:rPr>
                <w:rFonts w:ascii="Arial" w:hAnsi="Arial" w:cs="Arial"/>
                <w:b/>
                <w:bCs/>
                <w:sz w:val="18"/>
                <w:szCs w:val="18"/>
              </w:rPr>
              <w:t>191</w:t>
            </w:r>
          </w:p>
        </w:tc>
        <w:tc>
          <w:tcPr>
            <w:tcW w:w="1540" w:type="dxa"/>
            <w:tcBorders>
              <w:top w:val="nil"/>
              <w:left w:val="nil"/>
              <w:bottom w:val="single" w:sz="4" w:space="0" w:color="C0C0C0"/>
              <w:right w:val="single" w:sz="4" w:space="0" w:color="00000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542,86</w:t>
            </w:r>
          </w:p>
        </w:tc>
        <w:tc>
          <w:tcPr>
            <w:tcW w:w="1540" w:type="dxa"/>
            <w:tcBorders>
              <w:top w:val="nil"/>
              <w:left w:val="nil"/>
              <w:bottom w:val="single" w:sz="4" w:space="0" w:color="C0C0C0"/>
              <w:right w:val="single" w:sz="4" w:space="0" w:color="00000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195,00</w:t>
            </w:r>
          </w:p>
        </w:tc>
        <w:tc>
          <w:tcPr>
            <w:tcW w:w="700" w:type="dxa"/>
            <w:tcBorders>
              <w:top w:val="nil"/>
              <w:left w:val="nil"/>
              <w:bottom w:val="single" w:sz="4" w:space="0" w:color="C0C0C0"/>
              <w:right w:val="single" w:sz="4" w:space="0" w:color="00000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35,9</w:t>
            </w:r>
          </w:p>
        </w:tc>
      </w:tr>
      <w:tr w:rsidR="007222E5" w:rsidTr="007222E5">
        <w:trPr>
          <w:trHeight w:val="255"/>
        </w:trPr>
        <w:tc>
          <w:tcPr>
            <w:tcW w:w="936" w:type="dxa"/>
            <w:tcBorders>
              <w:top w:val="nil"/>
              <w:left w:val="single" w:sz="4" w:space="0" w:color="000000"/>
              <w:bottom w:val="single" w:sz="4" w:space="0" w:color="C0C0C0"/>
              <w:right w:val="single" w:sz="4" w:space="0" w:color="00000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192</w:t>
            </w:r>
          </w:p>
        </w:tc>
        <w:tc>
          <w:tcPr>
            <w:tcW w:w="7367" w:type="dxa"/>
            <w:tcBorders>
              <w:top w:val="nil"/>
              <w:left w:val="nil"/>
              <w:bottom w:val="single" w:sz="4" w:space="0" w:color="C0C0C0"/>
              <w:right w:val="single" w:sz="4" w:space="0" w:color="00000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Nedospjela naplata prihoda</w:t>
            </w:r>
          </w:p>
        </w:tc>
        <w:tc>
          <w:tcPr>
            <w:tcW w:w="517" w:type="dxa"/>
            <w:tcBorders>
              <w:top w:val="nil"/>
              <w:left w:val="nil"/>
              <w:bottom w:val="single" w:sz="4" w:space="0" w:color="C0C0C0"/>
              <w:right w:val="single" w:sz="4" w:space="0" w:color="000000"/>
            </w:tcBorders>
            <w:shd w:val="clear" w:color="auto" w:fill="auto"/>
            <w:hideMark/>
          </w:tcPr>
          <w:p w:rsidR="007222E5" w:rsidRDefault="007222E5">
            <w:pPr>
              <w:rPr>
                <w:rFonts w:ascii="Arial" w:hAnsi="Arial" w:cs="Arial"/>
                <w:b/>
                <w:bCs/>
                <w:sz w:val="18"/>
                <w:szCs w:val="18"/>
              </w:rPr>
            </w:pPr>
            <w:r>
              <w:rPr>
                <w:rFonts w:ascii="Arial" w:hAnsi="Arial" w:cs="Arial"/>
                <w:b/>
                <w:bCs/>
                <w:sz w:val="18"/>
                <w:szCs w:val="18"/>
              </w:rPr>
              <w:t>192</w:t>
            </w:r>
          </w:p>
        </w:tc>
        <w:tc>
          <w:tcPr>
            <w:tcW w:w="1540" w:type="dxa"/>
            <w:tcBorders>
              <w:top w:val="nil"/>
              <w:left w:val="nil"/>
              <w:bottom w:val="single" w:sz="4" w:space="0" w:color="C0C0C0"/>
              <w:right w:val="single" w:sz="4" w:space="0" w:color="00000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0,00</w:t>
            </w:r>
          </w:p>
        </w:tc>
        <w:tc>
          <w:tcPr>
            <w:tcW w:w="1540" w:type="dxa"/>
            <w:tcBorders>
              <w:top w:val="nil"/>
              <w:left w:val="nil"/>
              <w:bottom w:val="single" w:sz="4" w:space="0" w:color="C0C0C0"/>
              <w:right w:val="single" w:sz="4" w:space="0" w:color="00000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0,00</w:t>
            </w:r>
          </w:p>
        </w:tc>
        <w:tc>
          <w:tcPr>
            <w:tcW w:w="700" w:type="dxa"/>
            <w:tcBorders>
              <w:top w:val="nil"/>
              <w:left w:val="nil"/>
              <w:bottom w:val="single" w:sz="4" w:space="0" w:color="C0C0C0"/>
              <w:right w:val="single" w:sz="4" w:space="0" w:color="00000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w:t>
            </w:r>
          </w:p>
        </w:tc>
      </w:tr>
      <w:tr w:rsidR="007222E5" w:rsidTr="007222E5">
        <w:trPr>
          <w:trHeight w:val="255"/>
        </w:trPr>
        <w:tc>
          <w:tcPr>
            <w:tcW w:w="936" w:type="dxa"/>
            <w:tcBorders>
              <w:top w:val="nil"/>
              <w:left w:val="single" w:sz="4" w:space="0" w:color="000000"/>
              <w:bottom w:val="single" w:sz="4" w:space="0" w:color="C0C0C0"/>
              <w:right w:val="single" w:sz="4" w:space="0" w:color="00000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193</w:t>
            </w:r>
          </w:p>
        </w:tc>
        <w:tc>
          <w:tcPr>
            <w:tcW w:w="7367" w:type="dxa"/>
            <w:tcBorders>
              <w:top w:val="nil"/>
              <w:left w:val="nil"/>
              <w:bottom w:val="single" w:sz="4" w:space="0" w:color="C0C0C0"/>
              <w:right w:val="single" w:sz="4" w:space="0" w:color="00000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Kontinuirani rashodi budućih razdoblja</w:t>
            </w:r>
          </w:p>
        </w:tc>
        <w:tc>
          <w:tcPr>
            <w:tcW w:w="517" w:type="dxa"/>
            <w:tcBorders>
              <w:top w:val="nil"/>
              <w:left w:val="nil"/>
              <w:bottom w:val="single" w:sz="4" w:space="0" w:color="C0C0C0"/>
              <w:right w:val="single" w:sz="4" w:space="0" w:color="000000"/>
            </w:tcBorders>
            <w:shd w:val="clear" w:color="auto" w:fill="auto"/>
            <w:hideMark/>
          </w:tcPr>
          <w:p w:rsidR="007222E5" w:rsidRDefault="007222E5">
            <w:pPr>
              <w:rPr>
                <w:rFonts w:ascii="Arial" w:hAnsi="Arial" w:cs="Arial"/>
                <w:b/>
                <w:bCs/>
                <w:sz w:val="18"/>
                <w:szCs w:val="18"/>
              </w:rPr>
            </w:pPr>
            <w:r>
              <w:rPr>
                <w:rFonts w:ascii="Arial" w:hAnsi="Arial" w:cs="Arial"/>
                <w:b/>
                <w:bCs/>
                <w:sz w:val="18"/>
                <w:szCs w:val="18"/>
              </w:rPr>
              <w:t>193</w:t>
            </w:r>
          </w:p>
        </w:tc>
        <w:tc>
          <w:tcPr>
            <w:tcW w:w="1540" w:type="dxa"/>
            <w:tcBorders>
              <w:top w:val="nil"/>
              <w:left w:val="nil"/>
              <w:bottom w:val="single" w:sz="4" w:space="0" w:color="C0C0C0"/>
              <w:right w:val="single" w:sz="4" w:space="0" w:color="00000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76.095,59</w:t>
            </w:r>
          </w:p>
        </w:tc>
        <w:tc>
          <w:tcPr>
            <w:tcW w:w="1540" w:type="dxa"/>
            <w:tcBorders>
              <w:top w:val="nil"/>
              <w:left w:val="nil"/>
              <w:bottom w:val="single" w:sz="4" w:space="0" w:color="C0C0C0"/>
              <w:right w:val="single" w:sz="4" w:space="0" w:color="00000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89.692,00</w:t>
            </w:r>
          </w:p>
        </w:tc>
        <w:tc>
          <w:tcPr>
            <w:tcW w:w="700" w:type="dxa"/>
            <w:tcBorders>
              <w:top w:val="nil"/>
              <w:left w:val="nil"/>
              <w:bottom w:val="single" w:sz="4" w:space="0" w:color="C0C0C0"/>
              <w:right w:val="single" w:sz="4" w:space="0" w:color="00000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117,9</w:t>
            </w:r>
          </w:p>
        </w:tc>
      </w:tr>
    </w:tbl>
    <w:p w:rsidR="00BA7E10" w:rsidRDefault="00BA7E10" w:rsidP="00BA774B">
      <w:pPr>
        <w:autoSpaceDE w:val="0"/>
        <w:autoSpaceDN w:val="0"/>
        <w:adjustRightInd w:val="0"/>
        <w:jc w:val="both"/>
        <w:rPr>
          <w:rFonts w:ascii="Arial" w:hAnsi="Arial" w:cs="Arial"/>
        </w:rPr>
      </w:pPr>
    </w:p>
    <w:p w:rsidR="00033EEA" w:rsidRDefault="007168AA" w:rsidP="00BA774B">
      <w:pPr>
        <w:autoSpaceDE w:val="0"/>
        <w:autoSpaceDN w:val="0"/>
        <w:adjustRightInd w:val="0"/>
        <w:jc w:val="both"/>
        <w:rPr>
          <w:rFonts w:ascii="Arial" w:hAnsi="Arial" w:cs="Arial"/>
        </w:rPr>
      </w:pPr>
      <w:r>
        <w:rPr>
          <w:rFonts w:ascii="Arial" w:hAnsi="Arial" w:cs="Arial"/>
        </w:rPr>
        <w:t>R</w:t>
      </w:r>
      <w:r w:rsidR="00BA774B">
        <w:rPr>
          <w:rFonts w:ascii="Arial" w:hAnsi="Arial" w:cs="Arial"/>
        </w:rPr>
        <w:t xml:space="preserve">ashodi budućih razdoblja odnose se na izdatke za osiguranje </w:t>
      </w:r>
      <w:r>
        <w:rPr>
          <w:rFonts w:ascii="Arial" w:hAnsi="Arial" w:cs="Arial"/>
        </w:rPr>
        <w:t>pretplatu na časopis od Hrvatske zajednic</w:t>
      </w:r>
      <w:r w:rsidR="007222E5">
        <w:rPr>
          <w:rFonts w:ascii="Arial" w:hAnsi="Arial" w:cs="Arial"/>
        </w:rPr>
        <w:t>e računovođa i financija za 2024</w:t>
      </w:r>
      <w:r>
        <w:rPr>
          <w:rFonts w:ascii="Arial" w:hAnsi="Arial" w:cs="Arial"/>
        </w:rPr>
        <w:t>.</w:t>
      </w:r>
      <w:r w:rsidR="00AC492D">
        <w:rPr>
          <w:rFonts w:ascii="Arial" w:hAnsi="Arial" w:cs="Arial"/>
        </w:rPr>
        <w:t xml:space="preserve">. </w:t>
      </w:r>
      <w:r w:rsidR="00BA774B">
        <w:rPr>
          <w:rFonts w:ascii="Arial" w:hAnsi="Arial" w:cs="Arial"/>
        </w:rPr>
        <w:t>Kontinuirani rashodi budućih razdoblja obuhvaćaju rashode za zaposlene i odnose se na plaću za prosinac 20</w:t>
      </w:r>
      <w:r w:rsidR="00AC492D">
        <w:rPr>
          <w:rFonts w:ascii="Arial" w:hAnsi="Arial" w:cs="Arial"/>
        </w:rPr>
        <w:t>2</w:t>
      </w:r>
      <w:r w:rsidR="007222E5">
        <w:rPr>
          <w:rFonts w:ascii="Arial" w:hAnsi="Arial" w:cs="Arial"/>
        </w:rPr>
        <w:t>3</w:t>
      </w:r>
      <w:r w:rsidR="00BA774B">
        <w:rPr>
          <w:rFonts w:ascii="Arial" w:hAnsi="Arial" w:cs="Arial"/>
        </w:rPr>
        <w:t>. godine.</w:t>
      </w:r>
    </w:p>
    <w:p w:rsidR="00BA2F6F" w:rsidRDefault="00BA2F6F" w:rsidP="00BA774B">
      <w:pPr>
        <w:autoSpaceDE w:val="0"/>
        <w:autoSpaceDN w:val="0"/>
        <w:adjustRightInd w:val="0"/>
        <w:jc w:val="both"/>
        <w:rPr>
          <w:rFonts w:ascii="Arial" w:hAnsi="Arial" w:cs="Arial"/>
          <w:b/>
        </w:rPr>
      </w:pPr>
    </w:p>
    <w:p w:rsidR="00BA2F6F" w:rsidRDefault="00BA2F6F" w:rsidP="00BA774B">
      <w:pPr>
        <w:autoSpaceDE w:val="0"/>
        <w:autoSpaceDN w:val="0"/>
        <w:adjustRightInd w:val="0"/>
        <w:jc w:val="both"/>
        <w:rPr>
          <w:rFonts w:ascii="Arial" w:hAnsi="Arial" w:cs="Arial"/>
          <w:b/>
        </w:rPr>
      </w:pPr>
    </w:p>
    <w:p w:rsidR="00A41AA6" w:rsidRDefault="00A41AA6" w:rsidP="00BA774B">
      <w:pPr>
        <w:autoSpaceDE w:val="0"/>
        <w:autoSpaceDN w:val="0"/>
        <w:adjustRightInd w:val="0"/>
        <w:jc w:val="both"/>
        <w:rPr>
          <w:rFonts w:ascii="Arial" w:hAnsi="Arial" w:cs="Arial"/>
          <w:b/>
        </w:rPr>
      </w:pPr>
    </w:p>
    <w:p w:rsidR="00A41AA6" w:rsidRDefault="00A41AA6" w:rsidP="00BA774B">
      <w:pPr>
        <w:autoSpaceDE w:val="0"/>
        <w:autoSpaceDN w:val="0"/>
        <w:adjustRightInd w:val="0"/>
        <w:jc w:val="both"/>
        <w:rPr>
          <w:rFonts w:ascii="Arial" w:hAnsi="Arial" w:cs="Arial"/>
          <w:b/>
        </w:rPr>
      </w:pPr>
    </w:p>
    <w:p w:rsidR="00033EEA" w:rsidRPr="0005767D" w:rsidRDefault="00BA774B" w:rsidP="00387819">
      <w:pPr>
        <w:autoSpaceDE w:val="0"/>
        <w:autoSpaceDN w:val="0"/>
        <w:adjustRightInd w:val="0"/>
        <w:rPr>
          <w:rFonts w:ascii="Arial" w:hAnsi="Arial" w:cs="Arial"/>
          <w:b/>
        </w:rPr>
      </w:pPr>
      <w:r w:rsidRPr="0005767D">
        <w:rPr>
          <w:rFonts w:ascii="Arial" w:hAnsi="Arial" w:cs="Arial"/>
          <w:b/>
        </w:rPr>
        <w:lastRenderedPageBreak/>
        <w:t xml:space="preserve">Bilješke broj </w:t>
      </w:r>
      <w:r w:rsidR="007222E5">
        <w:rPr>
          <w:rFonts w:ascii="Arial" w:hAnsi="Arial" w:cs="Arial"/>
          <w:b/>
        </w:rPr>
        <w:t>7</w:t>
      </w:r>
      <w:r w:rsidR="00BA2F6F">
        <w:rPr>
          <w:rFonts w:ascii="Arial" w:hAnsi="Arial" w:cs="Arial"/>
          <w:b/>
        </w:rPr>
        <w:t>.</w:t>
      </w:r>
    </w:p>
    <w:p w:rsidR="008378B6" w:rsidRPr="00BA7E10" w:rsidRDefault="008378B6" w:rsidP="008378B6">
      <w:pPr>
        <w:autoSpaceDE w:val="0"/>
        <w:autoSpaceDN w:val="0"/>
        <w:adjustRightInd w:val="0"/>
        <w:jc w:val="both"/>
        <w:rPr>
          <w:rFonts w:ascii="Arial" w:hAnsi="Arial" w:cs="Arial"/>
          <w:highlight w:val="yellow"/>
        </w:rPr>
      </w:pPr>
    </w:p>
    <w:tbl>
      <w:tblPr>
        <w:tblW w:w="13060" w:type="dxa"/>
        <w:tblLook w:val="04A0" w:firstRow="1" w:lastRow="0" w:firstColumn="1" w:lastColumn="0" w:noHBand="0" w:noVBand="1"/>
      </w:tblPr>
      <w:tblGrid>
        <w:gridCol w:w="1340"/>
        <w:gridCol w:w="6380"/>
        <w:gridCol w:w="1340"/>
        <w:gridCol w:w="1540"/>
        <w:gridCol w:w="1540"/>
        <w:gridCol w:w="920"/>
      </w:tblGrid>
      <w:tr w:rsidR="007222E5" w:rsidRPr="007168AA" w:rsidTr="007168AA">
        <w:trPr>
          <w:trHeight w:val="255"/>
        </w:trPr>
        <w:tc>
          <w:tcPr>
            <w:tcW w:w="1340"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91</w:t>
            </w:r>
          </w:p>
        </w:tc>
        <w:tc>
          <w:tcPr>
            <w:tcW w:w="6380" w:type="dxa"/>
            <w:tcBorders>
              <w:top w:val="single" w:sz="4" w:space="0" w:color="C0C0C0"/>
              <w:left w:val="nil"/>
              <w:bottom w:val="single" w:sz="4" w:space="0" w:color="C0C0C0"/>
              <w:right w:val="single" w:sz="4" w:space="0" w:color="00008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Vlastiti izvori i ispravak vlastitih izvora (šifre 911-912)</w:t>
            </w:r>
          </w:p>
        </w:tc>
        <w:tc>
          <w:tcPr>
            <w:tcW w:w="1340" w:type="dxa"/>
            <w:tcBorders>
              <w:top w:val="single" w:sz="4" w:space="0" w:color="C0C0C0"/>
              <w:left w:val="nil"/>
              <w:bottom w:val="single" w:sz="4" w:space="0" w:color="C0C0C0"/>
              <w:right w:val="single" w:sz="4" w:space="0" w:color="000080"/>
            </w:tcBorders>
            <w:shd w:val="clear" w:color="auto" w:fill="auto"/>
            <w:hideMark/>
          </w:tcPr>
          <w:p w:rsidR="007222E5" w:rsidRDefault="007222E5">
            <w:pPr>
              <w:rPr>
                <w:rFonts w:ascii="Arial" w:hAnsi="Arial" w:cs="Arial"/>
                <w:b/>
                <w:bCs/>
                <w:sz w:val="18"/>
                <w:szCs w:val="18"/>
              </w:rPr>
            </w:pPr>
            <w:r>
              <w:rPr>
                <w:rFonts w:ascii="Arial" w:hAnsi="Arial" w:cs="Arial"/>
                <w:b/>
                <w:bCs/>
                <w:sz w:val="18"/>
                <w:szCs w:val="18"/>
              </w:rPr>
              <w:t>91</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7222E5" w:rsidRDefault="007222E5">
            <w:pPr>
              <w:jc w:val="right"/>
              <w:rPr>
                <w:rFonts w:ascii="Arial" w:hAnsi="Arial" w:cs="Arial"/>
                <w:b/>
                <w:bCs/>
                <w:color w:val="002060"/>
                <w:sz w:val="16"/>
                <w:szCs w:val="16"/>
              </w:rPr>
            </w:pPr>
            <w:r>
              <w:rPr>
                <w:rFonts w:ascii="Arial" w:hAnsi="Arial" w:cs="Arial"/>
                <w:b/>
                <w:bCs/>
                <w:color w:val="002060"/>
                <w:sz w:val="16"/>
                <w:szCs w:val="16"/>
              </w:rPr>
              <w:t>2.491.677,68</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7222E5" w:rsidRDefault="007222E5">
            <w:pPr>
              <w:jc w:val="right"/>
              <w:rPr>
                <w:rFonts w:ascii="Arial" w:hAnsi="Arial" w:cs="Arial"/>
                <w:b/>
                <w:bCs/>
                <w:color w:val="002060"/>
                <w:sz w:val="16"/>
                <w:szCs w:val="16"/>
              </w:rPr>
            </w:pPr>
            <w:r>
              <w:rPr>
                <w:rFonts w:ascii="Arial" w:hAnsi="Arial" w:cs="Arial"/>
                <w:b/>
                <w:bCs/>
                <w:color w:val="002060"/>
                <w:sz w:val="16"/>
                <w:szCs w:val="16"/>
              </w:rPr>
              <w:t>2.508.744,17</w:t>
            </w:r>
          </w:p>
        </w:tc>
        <w:tc>
          <w:tcPr>
            <w:tcW w:w="920" w:type="dxa"/>
            <w:tcBorders>
              <w:top w:val="single" w:sz="4" w:space="0" w:color="C0C0C0"/>
              <w:left w:val="nil"/>
              <w:bottom w:val="single" w:sz="4" w:space="0" w:color="C0C0C0"/>
              <w:right w:val="single" w:sz="4" w:space="0" w:color="00000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100,7</w:t>
            </w:r>
          </w:p>
        </w:tc>
      </w:tr>
      <w:tr w:rsidR="007222E5" w:rsidRPr="007168AA" w:rsidTr="007168AA">
        <w:trPr>
          <w:trHeight w:val="255"/>
        </w:trPr>
        <w:tc>
          <w:tcPr>
            <w:tcW w:w="1340" w:type="dxa"/>
            <w:tcBorders>
              <w:top w:val="nil"/>
              <w:left w:val="single" w:sz="4" w:space="0" w:color="000000"/>
              <w:bottom w:val="single" w:sz="4" w:space="0" w:color="C0C0C0"/>
              <w:right w:val="single" w:sz="4" w:space="0" w:color="00008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911</w:t>
            </w:r>
          </w:p>
        </w:tc>
        <w:tc>
          <w:tcPr>
            <w:tcW w:w="6380" w:type="dxa"/>
            <w:tcBorders>
              <w:top w:val="nil"/>
              <w:left w:val="nil"/>
              <w:bottom w:val="single" w:sz="4" w:space="0" w:color="C0C0C0"/>
              <w:right w:val="single" w:sz="4" w:space="0" w:color="00008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Vlastiti izvori (šifre 9111+9112)</w:t>
            </w:r>
          </w:p>
        </w:tc>
        <w:tc>
          <w:tcPr>
            <w:tcW w:w="1340" w:type="dxa"/>
            <w:tcBorders>
              <w:top w:val="nil"/>
              <w:left w:val="nil"/>
              <w:bottom w:val="single" w:sz="4" w:space="0" w:color="C0C0C0"/>
              <w:right w:val="single" w:sz="4" w:space="0" w:color="000080"/>
            </w:tcBorders>
            <w:shd w:val="clear" w:color="auto" w:fill="auto"/>
            <w:hideMark/>
          </w:tcPr>
          <w:p w:rsidR="007222E5" w:rsidRDefault="007222E5">
            <w:pPr>
              <w:rPr>
                <w:rFonts w:ascii="Arial" w:hAnsi="Arial" w:cs="Arial"/>
                <w:b/>
                <w:bCs/>
                <w:sz w:val="18"/>
                <w:szCs w:val="18"/>
              </w:rPr>
            </w:pPr>
            <w:r>
              <w:rPr>
                <w:rFonts w:ascii="Arial" w:hAnsi="Arial" w:cs="Arial"/>
                <w:b/>
                <w:bCs/>
                <w:sz w:val="18"/>
                <w:szCs w:val="18"/>
              </w:rPr>
              <w:t>911</w:t>
            </w:r>
          </w:p>
        </w:tc>
        <w:tc>
          <w:tcPr>
            <w:tcW w:w="1540" w:type="dxa"/>
            <w:tcBorders>
              <w:top w:val="nil"/>
              <w:left w:val="nil"/>
              <w:bottom w:val="single" w:sz="4" w:space="0" w:color="C0C0C0"/>
              <w:right w:val="single" w:sz="4" w:space="0" w:color="000080"/>
            </w:tcBorders>
            <w:shd w:val="clear" w:color="auto" w:fill="auto"/>
            <w:noWrap/>
            <w:vAlign w:val="center"/>
            <w:hideMark/>
          </w:tcPr>
          <w:p w:rsidR="007222E5" w:rsidRDefault="007222E5">
            <w:pPr>
              <w:jc w:val="right"/>
              <w:rPr>
                <w:rFonts w:ascii="Arial" w:hAnsi="Arial" w:cs="Arial"/>
                <w:b/>
                <w:bCs/>
                <w:color w:val="002060"/>
                <w:sz w:val="16"/>
                <w:szCs w:val="16"/>
              </w:rPr>
            </w:pPr>
            <w:r>
              <w:rPr>
                <w:rFonts w:ascii="Arial" w:hAnsi="Arial" w:cs="Arial"/>
                <w:b/>
                <w:bCs/>
                <w:color w:val="002060"/>
                <w:sz w:val="16"/>
                <w:szCs w:val="16"/>
              </w:rPr>
              <w:t>2.491.677,68</w:t>
            </w:r>
          </w:p>
        </w:tc>
        <w:tc>
          <w:tcPr>
            <w:tcW w:w="1540" w:type="dxa"/>
            <w:tcBorders>
              <w:top w:val="nil"/>
              <w:left w:val="nil"/>
              <w:bottom w:val="single" w:sz="4" w:space="0" w:color="C0C0C0"/>
              <w:right w:val="single" w:sz="4" w:space="0" w:color="000080"/>
            </w:tcBorders>
            <w:shd w:val="clear" w:color="auto" w:fill="auto"/>
            <w:noWrap/>
            <w:vAlign w:val="center"/>
            <w:hideMark/>
          </w:tcPr>
          <w:p w:rsidR="007222E5" w:rsidRDefault="007222E5">
            <w:pPr>
              <w:jc w:val="right"/>
              <w:rPr>
                <w:rFonts w:ascii="Arial" w:hAnsi="Arial" w:cs="Arial"/>
                <w:b/>
                <w:bCs/>
                <w:color w:val="002060"/>
                <w:sz w:val="16"/>
                <w:szCs w:val="16"/>
              </w:rPr>
            </w:pPr>
            <w:r>
              <w:rPr>
                <w:rFonts w:ascii="Arial" w:hAnsi="Arial" w:cs="Arial"/>
                <w:b/>
                <w:bCs/>
                <w:color w:val="002060"/>
                <w:sz w:val="16"/>
                <w:szCs w:val="16"/>
              </w:rPr>
              <w:t>2.508.744,17</w:t>
            </w:r>
          </w:p>
        </w:tc>
        <w:tc>
          <w:tcPr>
            <w:tcW w:w="920" w:type="dxa"/>
            <w:tcBorders>
              <w:top w:val="nil"/>
              <w:left w:val="nil"/>
              <w:bottom w:val="single" w:sz="4" w:space="0" w:color="C0C0C0"/>
              <w:right w:val="single" w:sz="4" w:space="0" w:color="00000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100,7</w:t>
            </w:r>
          </w:p>
        </w:tc>
      </w:tr>
      <w:tr w:rsidR="007222E5" w:rsidRPr="007168AA" w:rsidTr="007168AA">
        <w:trPr>
          <w:trHeight w:val="255"/>
        </w:trPr>
        <w:tc>
          <w:tcPr>
            <w:tcW w:w="1340" w:type="dxa"/>
            <w:tcBorders>
              <w:top w:val="nil"/>
              <w:left w:val="single" w:sz="4" w:space="0" w:color="000000"/>
              <w:bottom w:val="single" w:sz="4" w:space="0" w:color="C0C0C0"/>
              <w:right w:val="single" w:sz="4" w:space="0" w:color="00008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9111</w:t>
            </w:r>
          </w:p>
        </w:tc>
        <w:tc>
          <w:tcPr>
            <w:tcW w:w="6380" w:type="dxa"/>
            <w:tcBorders>
              <w:top w:val="nil"/>
              <w:left w:val="nil"/>
              <w:bottom w:val="single" w:sz="4" w:space="0" w:color="C0C0C0"/>
              <w:right w:val="single" w:sz="4" w:space="0" w:color="00008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Vlastiti izvori iz proračuna</w:t>
            </w:r>
          </w:p>
        </w:tc>
        <w:tc>
          <w:tcPr>
            <w:tcW w:w="1340" w:type="dxa"/>
            <w:tcBorders>
              <w:top w:val="nil"/>
              <w:left w:val="nil"/>
              <w:bottom w:val="single" w:sz="4" w:space="0" w:color="C0C0C0"/>
              <w:right w:val="single" w:sz="4" w:space="0" w:color="000080"/>
            </w:tcBorders>
            <w:shd w:val="clear" w:color="auto" w:fill="auto"/>
            <w:hideMark/>
          </w:tcPr>
          <w:p w:rsidR="007222E5" w:rsidRDefault="007222E5">
            <w:pPr>
              <w:rPr>
                <w:rFonts w:ascii="Arial" w:hAnsi="Arial" w:cs="Arial"/>
                <w:b/>
                <w:bCs/>
                <w:sz w:val="18"/>
                <w:szCs w:val="18"/>
              </w:rPr>
            </w:pPr>
            <w:r>
              <w:rPr>
                <w:rFonts w:ascii="Arial" w:hAnsi="Arial" w:cs="Arial"/>
                <w:b/>
                <w:bCs/>
                <w:sz w:val="18"/>
                <w:szCs w:val="18"/>
              </w:rPr>
              <w:t>9111</w:t>
            </w:r>
          </w:p>
        </w:tc>
        <w:tc>
          <w:tcPr>
            <w:tcW w:w="1540" w:type="dxa"/>
            <w:tcBorders>
              <w:top w:val="nil"/>
              <w:left w:val="nil"/>
              <w:bottom w:val="single" w:sz="4" w:space="0" w:color="C0C0C0"/>
              <w:right w:val="single" w:sz="4" w:space="0" w:color="00008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2.460.568,66</w:t>
            </w:r>
          </w:p>
        </w:tc>
        <w:tc>
          <w:tcPr>
            <w:tcW w:w="1540" w:type="dxa"/>
            <w:tcBorders>
              <w:top w:val="nil"/>
              <w:left w:val="nil"/>
              <w:bottom w:val="single" w:sz="4" w:space="0" w:color="C0C0C0"/>
              <w:right w:val="single" w:sz="4" w:space="0" w:color="00008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2.451.759,99</w:t>
            </w:r>
          </w:p>
        </w:tc>
        <w:tc>
          <w:tcPr>
            <w:tcW w:w="920" w:type="dxa"/>
            <w:tcBorders>
              <w:top w:val="nil"/>
              <w:left w:val="nil"/>
              <w:bottom w:val="single" w:sz="4" w:space="0" w:color="C0C0C0"/>
              <w:right w:val="single" w:sz="4" w:space="0" w:color="00000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99,6</w:t>
            </w:r>
          </w:p>
        </w:tc>
      </w:tr>
      <w:tr w:rsidR="007222E5" w:rsidRPr="007168AA" w:rsidTr="007168AA">
        <w:trPr>
          <w:trHeight w:val="255"/>
        </w:trPr>
        <w:tc>
          <w:tcPr>
            <w:tcW w:w="1340" w:type="dxa"/>
            <w:tcBorders>
              <w:top w:val="nil"/>
              <w:left w:val="single" w:sz="4" w:space="0" w:color="000000"/>
              <w:bottom w:val="single" w:sz="4" w:space="0" w:color="C0C0C0"/>
              <w:right w:val="single" w:sz="4" w:space="0" w:color="00008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9112</w:t>
            </w:r>
          </w:p>
        </w:tc>
        <w:tc>
          <w:tcPr>
            <w:tcW w:w="6380" w:type="dxa"/>
            <w:tcBorders>
              <w:top w:val="nil"/>
              <w:left w:val="nil"/>
              <w:bottom w:val="single" w:sz="4" w:space="0" w:color="C0C0C0"/>
              <w:right w:val="single" w:sz="4" w:space="0" w:color="000080"/>
            </w:tcBorders>
            <w:shd w:val="clear" w:color="auto" w:fill="auto"/>
            <w:vAlign w:val="center"/>
            <w:hideMark/>
          </w:tcPr>
          <w:p w:rsidR="007222E5" w:rsidRDefault="007222E5">
            <w:pPr>
              <w:rPr>
                <w:rFonts w:ascii="Arial" w:hAnsi="Arial" w:cs="Arial"/>
                <w:sz w:val="18"/>
                <w:szCs w:val="18"/>
              </w:rPr>
            </w:pPr>
            <w:r>
              <w:rPr>
                <w:rFonts w:ascii="Arial" w:hAnsi="Arial" w:cs="Arial"/>
                <w:sz w:val="18"/>
                <w:szCs w:val="18"/>
              </w:rPr>
              <w:t>Ostali vlastiti izvori</w:t>
            </w:r>
          </w:p>
        </w:tc>
        <w:tc>
          <w:tcPr>
            <w:tcW w:w="1340" w:type="dxa"/>
            <w:tcBorders>
              <w:top w:val="nil"/>
              <w:left w:val="nil"/>
              <w:bottom w:val="single" w:sz="4" w:space="0" w:color="C0C0C0"/>
              <w:right w:val="single" w:sz="4" w:space="0" w:color="000080"/>
            </w:tcBorders>
            <w:shd w:val="clear" w:color="auto" w:fill="auto"/>
            <w:hideMark/>
          </w:tcPr>
          <w:p w:rsidR="007222E5" w:rsidRDefault="007222E5">
            <w:pPr>
              <w:rPr>
                <w:rFonts w:ascii="Arial" w:hAnsi="Arial" w:cs="Arial"/>
                <w:b/>
                <w:bCs/>
                <w:sz w:val="18"/>
                <w:szCs w:val="18"/>
              </w:rPr>
            </w:pPr>
            <w:r>
              <w:rPr>
                <w:rFonts w:ascii="Arial" w:hAnsi="Arial" w:cs="Arial"/>
                <w:b/>
                <w:bCs/>
                <w:sz w:val="18"/>
                <w:szCs w:val="18"/>
              </w:rPr>
              <w:t>9112</w:t>
            </w:r>
          </w:p>
        </w:tc>
        <w:tc>
          <w:tcPr>
            <w:tcW w:w="1540" w:type="dxa"/>
            <w:tcBorders>
              <w:top w:val="nil"/>
              <w:left w:val="nil"/>
              <w:bottom w:val="single" w:sz="4" w:space="0" w:color="C0C0C0"/>
              <w:right w:val="single" w:sz="4" w:space="0" w:color="00008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31.109,02</w:t>
            </w:r>
          </w:p>
        </w:tc>
        <w:tc>
          <w:tcPr>
            <w:tcW w:w="1540" w:type="dxa"/>
            <w:tcBorders>
              <w:top w:val="nil"/>
              <w:left w:val="nil"/>
              <w:bottom w:val="single" w:sz="4" w:space="0" w:color="C0C0C0"/>
              <w:right w:val="single" w:sz="4" w:space="0" w:color="00008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56.984,18</w:t>
            </w:r>
          </w:p>
        </w:tc>
        <w:tc>
          <w:tcPr>
            <w:tcW w:w="920" w:type="dxa"/>
            <w:tcBorders>
              <w:top w:val="nil"/>
              <w:left w:val="nil"/>
              <w:bottom w:val="single" w:sz="4" w:space="0" w:color="C0C0C0"/>
              <w:right w:val="single" w:sz="4" w:space="0" w:color="000000"/>
            </w:tcBorders>
            <w:shd w:val="clear" w:color="auto" w:fill="auto"/>
            <w:noWrap/>
            <w:vAlign w:val="center"/>
            <w:hideMark/>
          </w:tcPr>
          <w:p w:rsidR="007222E5" w:rsidRDefault="007222E5">
            <w:pPr>
              <w:jc w:val="right"/>
              <w:rPr>
                <w:rFonts w:ascii="Arial" w:hAnsi="Arial" w:cs="Arial"/>
                <w:sz w:val="16"/>
                <w:szCs w:val="16"/>
              </w:rPr>
            </w:pPr>
            <w:r>
              <w:rPr>
                <w:rFonts w:ascii="Arial" w:hAnsi="Arial" w:cs="Arial"/>
                <w:sz w:val="16"/>
                <w:szCs w:val="16"/>
              </w:rPr>
              <w:t>183,2</w:t>
            </w:r>
          </w:p>
        </w:tc>
      </w:tr>
    </w:tbl>
    <w:p w:rsidR="000A3473" w:rsidRDefault="000A3473" w:rsidP="008378B6">
      <w:pPr>
        <w:autoSpaceDE w:val="0"/>
        <w:autoSpaceDN w:val="0"/>
        <w:adjustRightInd w:val="0"/>
        <w:jc w:val="both"/>
        <w:rPr>
          <w:rFonts w:ascii="Arial" w:hAnsi="Arial" w:cs="Arial"/>
        </w:rPr>
      </w:pPr>
    </w:p>
    <w:p w:rsidR="00BA2F6F" w:rsidRDefault="009F1FD5" w:rsidP="008378B6">
      <w:pPr>
        <w:autoSpaceDE w:val="0"/>
        <w:autoSpaceDN w:val="0"/>
        <w:adjustRightInd w:val="0"/>
        <w:jc w:val="both"/>
        <w:rPr>
          <w:rFonts w:ascii="Arial" w:hAnsi="Arial" w:cs="Arial"/>
        </w:rPr>
      </w:pPr>
      <w:r>
        <w:rPr>
          <w:rFonts w:ascii="Arial" w:hAnsi="Arial" w:cs="Arial"/>
        </w:rPr>
        <w:t xml:space="preserve">Nabavku imovine u sklopu projekta STEMajmo </w:t>
      </w:r>
      <w:r w:rsidR="00A72E5B">
        <w:rPr>
          <w:rFonts w:ascii="Arial" w:hAnsi="Arial" w:cs="Arial"/>
        </w:rPr>
        <w:t xml:space="preserve">financiranu iz EGP </w:t>
      </w:r>
      <w:r>
        <w:rPr>
          <w:rFonts w:ascii="Arial" w:hAnsi="Arial" w:cs="Arial"/>
        </w:rPr>
        <w:t>knjižili smo na 022 i na 9112.</w:t>
      </w:r>
      <w:r w:rsidR="000A3473">
        <w:rPr>
          <w:rFonts w:ascii="Arial" w:hAnsi="Arial" w:cs="Arial"/>
        </w:rPr>
        <w:t xml:space="preserve"> </w:t>
      </w:r>
      <w:r w:rsidR="00A72E5B">
        <w:rPr>
          <w:rFonts w:ascii="Arial" w:hAnsi="Arial" w:cs="Arial"/>
        </w:rPr>
        <w:t>a dio koji je f</w:t>
      </w:r>
      <w:r w:rsidR="000A3473">
        <w:rPr>
          <w:rFonts w:ascii="Arial" w:hAnsi="Arial" w:cs="Arial"/>
        </w:rPr>
        <w:t xml:space="preserve">inanciranu iz </w:t>
      </w:r>
      <w:r w:rsidR="00A72E5B">
        <w:rPr>
          <w:rFonts w:ascii="Arial" w:hAnsi="Arial" w:cs="Arial"/>
        </w:rPr>
        <w:t>proračuna RH k</w:t>
      </w:r>
      <w:r w:rsidR="000A3473">
        <w:rPr>
          <w:rFonts w:ascii="Arial" w:hAnsi="Arial" w:cs="Arial"/>
        </w:rPr>
        <w:t xml:space="preserve">njižili smo </w:t>
      </w:r>
      <w:r w:rsidR="00A72E5B">
        <w:rPr>
          <w:rFonts w:ascii="Arial" w:hAnsi="Arial" w:cs="Arial"/>
        </w:rPr>
        <w:t>na 022 i na 9111.</w:t>
      </w:r>
    </w:p>
    <w:p w:rsidR="00BA2F6F" w:rsidRDefault="00BA2F6F" w:rsidP="008378B6">
      <w:pPr>
        <w:autoSpaceDE w:val="0"/>
        <w:autoSpaceDN w:val="0"/>
        <w:adjustRightInd w:val="0"/>
        <w:jc w:val="both"/>
        <w:rPr>
          <w:rFonts w:ascii="Arial" w:hAnsi="Arial" w:cs="Arial"/>
        </w:rPr>
      </w:pPr>
    </w:p>
    <w:p w:rsidR="00033EEA" w:rsidRDefault="00033EEA" w:rsidP="008378B6">
      <w:pPr>
        <w:autoSpaceDE w:val="0"/>
        <w:autoSpaceDN w:val="0"/>
        <w:adjustRightInd w:val="0"/>
        <w:jc w:val="both"/>
        <w:rPr>
          <w:rFonts w:ascii="Arial" w:hAnsi="Arial" w:cs="Arial"/>
          <w:b/>
        </w:rPr>
      </w:pPr>
      <w:r w:rsidRPr="00033EEA">
        <w:rPr>
          <w:rFonts w:ascii="Arial" w:hAnsi="Arial" w:cs="Arial"/>
          <w:b/>
        </w:rPr>
        <w:t xml:space="preserve">Bilješka broj </w:t>
      </w:r>
      <w:r w:rsidR="00A72E5B">
        <w:rPr>
          <w:rFonts w:ascii="Arial" w:hAnsi="Arial" w:cs="Arial"/>
          <w:b/>
        </w:rPr>
        <w:t>8</w:t>
      </w:r>
      <w:r w:rsidRPr="00033EEA">
        <w:rPr>
          <w:rFonts w:ascii="Arial" w:hAnsi="Arial" w:cs="Arial"/>
          <w:b/>
        </w:rPr>
        <w:t>.</w:t>
      </w:r>
    </w:p>
    <w:p w:rsidR="00033EEA" w:rsidRDefault="00033EEA" w:rsidP="008378B6">
      <w:pPr>
        <w:autoSpaceDE w:val="0"/>
        <w:autoSpaceDN w:val="0"/>
        <w:adjustRightInd w:val="0"/>
        <w:jc w:val="both"/>
        <w:rPr>
          <w:rFonts w:ascii="Arial" w:hAnsi="Arial" w:cs="Arial"/>
          <w:b/>
        </w:rPr>
      </w:pPr>
    </w:p>
    <w:tbl>
      <w:tblPr>
        <w:tblW w:w="13060" w:type="dxa"/>
        <w:tblLook w:val="04A0" w:firstRow="1" w:lastRow="0" w:firstColumn="1" w:lastColumn="0" w:noHBand="0" w:noVBand="1"/>
      </w:tblPr>
      <w:tblGrid>
        <w:gridCol w:w="1340"/>
        <w:gridCol w:w="6380"/>
        <w:gridCol w:w="1340"/>
        <w:gridCol w:w="1540"/>
        <w:gridCol w:w="1540"/>
        <w:gridCol w:w="920"/>
      </w:tblGrid>
      <w:tr w:rsidR="00A72E5B" w:rsidRPr="009F1FD5" w:rsidTr="009F1FD5">
        <w:trPr>
          <w:trHeight w:val="255"/>
        </w:trPr>
        <w:tc>
          <w:tcPr>
            <w:tcW w:w="1340"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rsidR="00A72E5B" w:rsidRDefault="00A72E5B">
            <w:pPr>
              <w:rPr>
                <w:rFonts w:ascii="Arial" w:hAnsi="Arial" w:cs="Arial"/>
                <w:sz w:val="18"/>
                <w:szCs w:val="18"/>
              </w:rPr>
            </w:pPr>
            <w:r>
              <w:rPr>
                <w:rFonts w:ascii="Arial" w:hAnsi="Arial" w:cs="Arial"/>
                <w:sz w:val="18"/>
                <w:szCs w:val="18"/>
              </w:rPr>
              <w:t>991</w:t>
            </w:r>
          </w:p>
        </w:tc>
        <w:tc>
          <w:tcPr>
            <w:tcW w:w="6380" w:type="dxa"/>
            <w:tcBorders>
              <w:top w:val="single" w:sz="4" w:space="0" w:color="C0C0C0"/>
              <w:left w:val="nil"/>
              <w:bottom w:val="single" w:sz="4" w:space="0" w:color="C0C0C0"/>
              <w:right w:val="single" w:sz="4" w:space="0" w:color="000080"/>
            </w:tcBorders>
            <w:shd w:val="clear" w:color="auto" w:fill="auto"/>
            <w:vAlign w:val="center"/>
            <w:hideMark/>
          </w:tcPr>
          <w:p w:rsidR="00A72E5B" w:rsidRDefault="00A72E5B">
            <w:pPr>
              <w:rPr>
                <w:rFonts w:ascii="Arial" w:hAnsi="Arial" w:cs="Arial"/>
                <w:sz w:val="18"/>
                <w:szCs w:val="18"/>
              </w:rPr>
            </w:pPr>
            <w:r>
              <w:rPr>
                <w:rFonts w:ascii="Arial" w:hAnsi="Arial" w:cs="Arial"/>
                <w:sz w:val="18"/>
                <w:szCs w:val="18"/>
              </w:rPr>
              <w:t>Izvanbilančni zapisi - aktiva (šifra 996)</w:t>
            </w:r>
          </w:p>
        </w:tc>
        <w:tc>
          <w:tcPr>
            <w:tcW w:w="1340" w:type="dxa"/>
            <w:tcBorders>
              <w:top w:val="single" w:sz="4" w:space="0" w:color="C0C0C0"/>
              <w:left w:val="nil"/>
              <w:bottom w:val="single" w:sz="4" w:space="0" w:color="C0C0C0"/>
              <w:right w:val="single" w:sz="4" w:space="0" w:color="000080"/>
            </w:tcBorders>
            <w:shd w:val="clear" w:color="auto" w:fill="auto"/>
            <w:hideMark/>
          </w:tcPr>
          <w:p w:rsidR="00A72E5B" w:rsidRDefault="00A72E5B">
            <w:pPr>
              <w:rPr>
                <w:rFonts w:ascii="Arial" w:hAnsi="Arial" w:cs="Arial"/>
                <w:b/>
                <w:bCs/>
                <w:sz w:val="18"/>
                <w:szCs w:val="18"/>
              </w:rPr>
            </w:pPr>
            <w:r>
              <w:rPr>
                <w:rFonts w:ascii="Arial" w:hAnsi="Arial" w:cs="Arial"/>
                <w:b/>
                <w:bCs/>
                <w:sz w:val="18"/>
                <w:szCs w:val="18"/>
              </w:rPr>
              <w:t>991</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A72E5B" w:rsidRDefault="00A72E5B">
            <w:pPr>
              <w:jc w:val="right"/>
              <w:rPr>
                <w:rFonts w:ascii="Arial" w:hAnsi="Arial" w:cs="Arial"/>
                <w:b/>
                <w:bCs/>
                <w:color w:val="002060"/>
                <w:sz w:val="16"/>
                <w:szCs w:val="16"/>
              </w:rPr>
            </w:pPr>
            <w:r>
              <w:rPr>
                <w:rFonts w:ascii="Arial" w:hAnsi="Arial" w:cs="Arial"/>
                <w:b/>
                <w:bCs/>
                <w:color w:val="002060"/>
                <w:sz w:val="16"/>
                <w:szCs w:val="16"/>
              </w:rPr>
              <w:t>40.903,32</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A72E5B" w:rsidRDefault="00A72E5B">
            <w:pPr>
              <w:jc w:val="right"/>
              <w:rPr>
                <w:rFonts w:ascii="Arial" w:hAnsi="Arial" w:cs="Arial"/>
                <w:b/>
                <w:bCs/>
                <w:color w:val="002060"/>
                <w:sz w:val="16"/>
                <w:szCs w:val="16"/>
              </w:rPr>
            </w:pPr>
            <w:r>
              <w:rPr>
                <w:rFonts w:ascii="Arial" w:hAnsi="Arial" w:cs="Arial"/>
                <w:b/>
                <w:bCs/>
                <w:color w:val="002060"/>
                <w:sz w:val="16"/>
                <w:szCs w:val="16"/>
              </w:rPr>
              <w:t>199,08</w:t>
            </w:r>
          </w:p>
        </w:tc>
        <w:tc>
          <w:tcPr>
            <w:tcW w:w="920" w:type="dxa"/>
            <w:tcBorders>
              <w:top w:val="single" w:sz="4" w:space="0" w:color="C0C0C0"/>
              <w:left w:val="nil"/>
              <w:bottom w:val="single" w:sz="4" w:space="0" w:color="C0C0C0"/>
              <w:right w:val="single" w:sz="4" w:space="0" w:color="000000"/>
            </w:tcBorders>
            <w:shd w:val="clear" w:color="auto" w:fill="auto"/>
            <w:noWrap/>
            <w:vAlign w:val="center"/>
            <w:hideMark/>
          </w:tcPr>
          <w:p w:rsidR="00A72E5B" w:rsidRDefault="00A72E5B">
            <w:pPr>
              <w:jc w:val="right"/>
              <w:rPr>
                <w:rFonts w:ascii="Arial" w:hAnsi="Arial" w:cs="Arial"/>
                <w:sz w:val="16"/>
                <w:szCs w:val="16"/>
              </w:rPr>
            </w:pPr>
            <w:r>
              <w:rPr>
                <w:rFonts w:ascii="Arial" w:hAnsi="Arial" w:cs="Arial"/>
                <w:sz w:val="16"/>
                <w:szCs w:val="16"/>
              </w:rPr>
              <w:t>0,5</w:t>
            </w:r>
          </w:p>
        </w:tc>
      </w:tr>
      <w:tr w:rsidR="00A72E5B" w:rsidRPr="009F1FD5" w:rsidTr="009F1FD5">
        <w:trPr>
          <w:trHeight w:val="255"/>
        </w:trPr>
        <w:tc>
          <w:tcPr>
            <w:tcW w:w="1340" w:type="dxa"/>
            <w:tcBorders>
              <w:top w:val="nil"/>
              <w:left w:val="single" w:sz="4" w:space="0" w:color="000000"/>
              <w:bottom w:val="single" w:sz="4" w:space="0" w:color="C0C0C0"/>
              <w:right w:val="single" w:sz="4" w:space="0" w:color="000080"/>
            </w:tcBorders>
            <w:shd w:val="clear" w:color="auto" w:fill="auto"/>
            <w:vAlign w:val="center"/>
            <w:hideMark/>
          </w:tcPr>
          <w:p w:rsidR="00A72E5B" w:rsidRDefault="00A72E5B">
            <w:pPr>
              <w:rPr>
                <w:rFonts w:ascii="Arial" w:hAnsi="Arial" w:cs="Arial"/>
                <w:sz w:val="18"/>
                <w:szCs w:val="18"/>
              </w:rPr>
            </w:pPr>
            <w:r>
              <w:rPr>
                <w:rFonts w:ascii="Arial" w:hAnsi="Arial" w:cs="Arial"/>
                <w:sz w:val="18"/>
                <w:szCs w:val="18"/>
              </w:rPr>
              <w:t>996</w:t>
            </w:r>
          </w:p>
        </w:tc>
        <w:tc>
          <w:tcPr>
            <w:tcW w:w="6380" w:type="dxa"/>
            <w:tcBorders>
              <w:top w:val="nil"/>
              <w:left w:val="nil"/>
              <w:bottom w:val="single" w:sz="4" w:space="0" w:color="C0C0C0"/>
              <w:right w:val="single" w:sz="4" w:space="0" w:color="000080"/>
            </w:tcBorders>
            <w:shd w:val="clear" w:color="auto" w:fill="auto"/>
            <w:vAlign w:val="center"/>
            <w:hideMark/>
          </w:tcPr>
          <w:p w:rsidR="00A72E5B" w:rsidRDefault="00A72E5B">
            <w:pPr>
              <w:rPr>
                <w:rFonts w:ascii="Arial" w:hAnsi="Arial" w:cs="Arial"/>
                <w:sz w:val="18"/>
                <w:szCs w:val="18"/>
              </w:rPr>
            </w:pPr>
            <w:r>
              <w:rPr>
                <w:rFonts w:ascii="Arial" w:hAnsi="Arial" w:cs="Arial"/>
                <w:sz w:val="18"/>
                <w:szCs w:val="18"/>
              </w:rPr>
              <w:t>Izvanbilančni zapisi - pasiva</w:t>
            </w:r>
          </w:p>
        </w:tc>
        <w:tc>
          <w:tcPr>
            <w:tcW w:w="1340" w:type="dxa"/>
            <w:tcBorders>
              <w:top w:val="nil"/>
              <w:left w:val="nil"/>
              <w:bottom w:val="single" w:sz="4" w:space="0" w:color="C0C0C0"/>
              <w:right w:val="single" w:sz="4" w:space="0" w:color="000080"/>
            </w:tcBorders>
            <w:shd w:val="clear" w:color="auto" w:fill="auto"/>
            <w:hideMark/>
          </w:tcPr>
          <w:p w:rsidR="00A72E5B" w:rsidRDefault="00A72E5B">
            <w:pPr>
              <w:rPr>
                <w:rFonts w:ascii="Arial" w:hAnsi="Arial" w:cs="Arial"/>
                <w:b/>
                <w:bCs/>
                <w:sz w:val="18"/>
                <w:szCs w:val="18"/>
              </w:rPr>
            </w:pPr>
            <w:r>
              <w:rPr>
                <w:rFonts w:ascii="Arial" w:hAnsi="Arial" w:cs="Arial"/>
                <w:b/>
                <w:bCs/>
                <w:sz w:val="18"/>
                <w:szCs w:val="18"/>
              </w:rPr>
              <w:t>996</w:t>
            </w:r>
          </w:p>
        </w:tc>
        <w:tc>
          <w:tcPr>
            <w:tcW w:w="1540" w:type="dxa"/>
            <w:tcBorders>
              <w:top w:val="nil"/>
              <w:left w:val="nil"/>
              <w:bottom w:val="single" w:sz="4" w:space="0" w:color="C0C0C0"/>
              <w:right w:val="single" w:sz="4" w:space="0" w:color="000080"/>
            </w:tcBorders>
            <w:shd w:val="clear" w:color="auto" w:fill="auto"/>
            <w:noWrap/>
            <w:vAlign w:val="center"/>
            <w:hideMark/>
          </w:tcPr>
          <w:p w:rsidR="00A72E5B" w:rsidRDefault="00A72E5B">
            <w:pPr>
              <w:jc w:val="right"/>
              <w:rPr>
                <w:rFonts w:ascii="Arial" w:hAnsi="Arial" w:cs="Arial"/>
                <w:sz w:val="16"/>
                <w:szCs w:val="16"/>
              </w:rPr>
            </w:pPr>
            <w:r>
              <w:rPr>
                <w:rFonts w:ascii="Arial" w:hAnsi="Arial" w:cs="Arial"/>
                <w:sz w:val="16"/>
                <w:szCs w:val="16"/>
              </w:rPr>
              <w:t>40.903,32</w:t>
            </w:r>
          </w:p>
        </w:tc>
        <w:tc>
          <w:tcPr>
            <w:tcW w:w="1540" w:type="dxa"/>
            <w:tcBorders>
              <w:top w:val="nil"/>
              <w:left w:val="nil"/>
              <w:bottom w:val="single" w:sz="4" w:space="0" w:color="C0C0C0"/>
              <w:right w:val="single" w:sz="4" w:space="0" w:color="000080"/>
            </w:tcBorders>
            <w:shd w:val="clear" w:color="auto" w:fill="auto"/>
            <w:noWrap/>
            <w:vAlign w:val="center"/>
            <w:hideMark/>
          </w:tcPr>
          <w:p w:rsidR="00A72E5B" w:rsidRDefault="00A72E5B">
            <w:pPr>
              <w:jc w:val="right"/>
              <w:rPr>
                <w:rFonts w:ascii="Arial" w:hAnsi="Arial" w:cs="Arial"/>
                <w:sz w:val="16"/>
                <w:szCs w:val="16"/>
              </w:rPr>
            </w:pPr>
            <w:r>
              <w:rPr>
                <w:rFonts w:ascii="Arial" w:hAnsi="Arial" w:cs="Arial"/>
                <w:sz w:val="16"/>
                <w:szCs w:val="16"/>
              </w:rPr>
              <w:t>199,08</w:t>
            </w:r>
          </w:p>
        </w:tc>
        <w:tc>
          <w:tcPr>
            <w:tcW w:w="920" w:type="dxa"/>
            <w:tcBorders>
              <w:top w:val="nil"/>
              <w:left w:val="nil"/>
              <w:bottom w:val="single" w:sz="4" w:space="0" w:color="C0C0C0"/>
              <w:right w:val="single" w:sz="4" w:space="0" w:color="000000"/>
            </w:tcBorders>
            <w:shd w:val="clear" w:color="auto" w:fill="auto"/>
            <w:noWrap/>
            <w:vAlign w:val="center"/>
            <w:hideMark/>
          </w:tcPr>
          <w:p w:rsidR="00A72E5B" w:rsidRDefault="00A72E5B">
            <w:pPr>
              <w:jc w:val="right"/>
              <w:rPr>
                <w:rFonts w:ascii="Arial" w:hAnsi="Arial" w:cs="Arial"/>
                <w:sz w:val="16"/>
                <w:szCs w:val="16"/>
              </w:rPr>
            </w:pPr>
            <w:r>
              <w:rPr>
                <w:rFonts w:ascii="Arial" w:hAnsi="Arial" w:cs="Arial"/>
                <w:sz w:val="16"/>
                <w:szCs w:val="16"/>
              </w:rPr>
              <w:t>0,5</w:t>
            </w:r>
          </w:p>
        </w:tc>
      </w:tr>
      <w:tr w:rsidR="00A72E5B" w:rsidRPr="009F1FD5" w:rsidTr="009F1FD5">
        <w:trPr>
          <w:trHeight w:val="255"/>
        </w:trPr>
        <w:tc>
          <w:tcPr>
            <w:tcW w:w="1340" w:type="dxa"/>
            <w:tcBorders>
              <w:top w:val="nil"/>
              <w:left w:val="single" w:sz="4" w:space="0" w:color="000000"/>
              <w:bottom w:val="single" w:sz="4" w:space="0" w:color="000000"/>
              <w:right w:val="single" w:sz="4" w:space="0" w:color="000080"/>
            </w:tcBorders>
            <w:shd w:val="clear" w:color="auto" w:fill="auto"/>
            <w:vAlign w:val="center"/>
            <w:hideMark/>
          </w:tcPr>
          <w:p w:rsidR="00A72E5B" w:rsidRDefault="00A72E5B">
            <w:pPr>
              <w:rPr>
                <w:rFonts w:ascii="Arial" w:hAnsi="Arial" w:cs="Arial"/>
                <w:sz w:val="18"/>
                <w:szCs w:val="18"/>
              </w:rPr>
            </w:pPr>
            <w:r>
              <w:rPr>
                <w:rFonts w:ascii="Arial" w:hAnsi="Arial" w:cs="Arial"/>
                <w:sz w:val="18"/>
                <w:szCs w:val="18"/>
              </w:rPr>
              <w:t>991</w:t>
            </w:r>
          </w:p>
        </w:tc>
        <w:tc>
          <w:tcPr>
            <w:tcW w:w="6380" w:type="dxa"/>
            <w:tcBorders>
              <w:top w:val="nil"/>
              <w:left w:val="nil"/>
              <w:bottom w:val="single" w:sz="4" w:space="0" w:color="000000"/>
              <w:right w:val="single" w:sz="4" w:space="0" w:color="000080"/>
            </w:tcBorders>
            <w:shd w:val="clear" w:color="auto" w:fill="auto"/>
            <w:vAlign w:val="center"/>
            <w:hideMark/>
          </w:tcPr>
          <w:p w:rsidR="00A72E5B" w:rsidRDefault="00A72E5B">
            <w:pPr>
              <w:rPr>
                <w:rFonts w:ascii="Arial" w:hAnsi="Arial" w:cs="Arial"/>
                <w:sz w:val="18"/>
                <w:szCs w:val="18"/>
              </w:rPr>
            </w:pPr>
            <w:r>
              <w:rPr>
                <w:rFonts w:ascii="Arial" w:hAnsi="Arial" w:cs="Arial"/>
                <w:sz w:val="18"/>
                <w:szCs w:val="18"/>
              </w:rPr>
              <w:t>Izvanbilančni zapisi - aktiva (šifra 996)</w:t>
            </w:r>
          </w:p>
        </w:tc>
        <w:tc>
          <w:tcPr>
            <w:tcW w:w="1340" w:type="dxa"/>
            <w:tcBorders>
              <w:top w:val="nil"/>
              <w:left w:val="nil"/>
              <w:bottom w:val="single" w:sz="4" w:space="0" w:color="C0C0C0"/>
              <w:right w:val="single" w:sz="4" w:space="0" w:color="000080"/>
            </w:tcBorders>
            <w:shd w:val="clear" w:color="auto" w:fill="auto"/>
            <w:hideMark/>
          </w:tcPr>
          <w:p w:rsidR="00A72E5B" w:rsidRDefault="00A72E5B">
            <w:pPr>
              <w:rPr>
                <w:rFonts w:ascii="Arial" w:hAnsi="Arial" w:cs="Arial"/>
                <w:b/>
                <w:bCs/>
                <w:sz w:val="18"/>
                <w:szCs w:val="18"/>
              </w:rPr>
            </w:pPr>
            <w:r>
              <w:rPr>
                <w:rFonts w:ascii="Arial" w:hAnsi="Arial" w:cs="Arial"/>
                <w:b/>
                <w:bCs/>
                <w:sz w:val="18"/>
                <w:szCs w:val="18"/>
              </w:rPr>
              <w:t>991</w:t>
            </w:r>
          </w:p>
        </w:tc>
        <w:tc>
          <w:tcPr>
            <w:tcW w:w="1540" w:type="dxa"/>
            <w:tcBorders>
              <w:top w:val="nil"/>
              <w:left w:val="nil"/>
              <w:bottom w:val="single" w:sz="4" w:space="0" w:color="000000"/>
              <w:right w:val="single" w:sz="4" w:space="0" w:color="000080"/>
            </w:tcBorders>
            <w:shd w:val="clear" w:color="auto" w:fill="auto"/>
            <w:noWrap/>
            <w:vAlign w:val="center"/>
            <w:hideMark/>
          </w:tcPr>
          <w:p w:rsidR="00A72E5B" w:rsidRDefault="00A72E5B">
            <w:pPr>
              <w:jc w:val="right"/>
              <w:rPr>
                <w:rFonts w:ascii="Arial" w:hAnsi="Arial" w:cs="Arial"/>
                <w:b/>
                <w:bCs/>
                <w:color w:val="002060"/>
                <w:sz w:val="16"/>
                <w:szCs w:val="16"/>
              </w:rPr>
            </w:pPr>
            <w:r>
              <w:rPr>
                <w:rFonts w:ascii="Arial" w:hAnsi="Arial" w:cs="Arial"/>
                <w:b/>
                <w:bCs/>
                <w:color w:val="002060"/>
                <w:sz w:val="16"/>
                <w:szCs w:val="16"/>
              </w:rPr>
              <w:t>40.903,32</w:t>
            </w:r>
          </w:p>
        </w:tc>
        <w:tc>
          <w:tcPr>
            <w:tcW w:w="1540" w:type="dxa"/>
            <w:tcBorders>
              <w:top w:val="nil"/>
              <w:left w:val="nil"/>
              <w:bottom w:val="single" w:sz="4" w:space="0" w:color="000000"/>
              <w:right w:val="single" w:sz="4" w:space="0" w:color="000080"/>
            </w:tcBorders>
            <w:shd w:val="clear" w:color="auto" w:fill="auto"/>
            <w:noWrap/>
            <w:vAlign w:val="center"/>
            <w:hideMark/>
          </w:tcPr>
          <w:p w:rsidR="00A72E5B" w:rsidRDefault="00A72E5B">
            <w:pPr>
              <w:jc w:val="right"/>
              <w:rPr>
                <w:rFonts w:ascii="Arial" w:hAnsi="Arial" w:cs="Arial"/>
                <w:b/>
                <w:bCs/>
                <w:color w:val="002060"/>
                <w:sz w:val="16"/>
                <w:szCs w:val="16"/>
              </w:rPr>
            </w:pPr>
            <w:r>
              <w:rPr>
                <w:rFonts w:ascii="Arial" w:hAnsi="Arial" w:cs="Arial"/>
                <w:b/>
                <w:bCs/>
                <w:color w:val="002060"/>
                <w:sz w:val="16"/>
                <w:szCs w:val="16"/>
              </w:rPr>
              <w:t>199,08</w:t>
            </w:r>
          </w:p>
        </w:tc>
        <w:tc>
          <w:tcPr>
            <w:tcW w:w="920" w:type="dxa"/>
            <w:tcBorders>
              <w:top w:val="nil"/>
              <w:left w:val="nil"/>
              <w:bottom w:val="single" w:sz="4" w:space="0" w:color="000000"/>
              <w:right w:val="single" w:sz="4" w:space="0" w:color="000000"/>
            </w:tcBorders>
            <w:shd w:val="clear" w:color="auto" w:fill="auto"/>
            <w:noWrap/>
            <w:vAlign w:val="center"/>
            <w:hideMark/>
          </w:tcPr>
          <w:p w:rsidR="00A72E5B" w:rsidRDefault="00A72E5B">
            <w:pPr>
              <w:jc w:val="right"/>
              <w:rPr>
                <w:rFonts w:ascii="Arial" w:hAnsi="Arial" w:cs="Arial"/>
                <w:sz w:val="16"/>
                <w:szCs w:val="16"/>
              </w:rPr>
            </w:pPr>
            <w:r>
              <w:rPr>
                <w:rFonts w:ascii="Arial" w:hAnsi="Arial" w:cs="Arial"/>
                <w:sz w:val="16"/>
                <w:szCs w:val="16"/>
              </w:rPr>
              <w:t>0,5</w:t>
            </w:r>
          </w:p>
        </w:tc>
      </w:tr>
    </w:tbl>
    <w:p w:rsidR="00A72E5B" w:rsidRDefault="00A72E5B" w:rsidP="0005767D">
      <w:pPr>
        <w:autoSpaceDE w:val="0"/>
        <w:autoSpaceDN w:val="0"/>
        <w:adjustRightInd w:val="0"/>
        <w:jc w:val="both"/>
        <w:rPr>
          <w:rFonts w:ascii="Arial" w:hAnsi="Arial" w:cs="Arial"/>
        </w:rPr>
      </w:pPr>
    </w:p>
    <w:p w:rsidR="0005767D" w:rsidRPr="00A01529" w:rsidRDefault="0005767D" w:rsidP="0005767D">
      <w:pPr>
        <w:autoSpaceDE w:val="0"/>
        <w:autoSpaceDN w:val="0"/>
        <w:adjustRightInd w:val="0"/>
        <w:jc w:val="both"/>
        <w:rPr>
          <w:rFonts w:ascii="Arial" w:hAnsi="Arial" w:cs="Arial"/>
        </w:rPr>
      </w:pPr>
      <w:r>
        <w:rPr>
          <w:rFonts w:ascii="Arial" w:hAnsi="Arial" w:cs="Arial"/>
        </w:rPr>
        <w:t>Škola sudjeluje u projektu LAG-a Bosutski niz, LOKO LAG-Održivi razvoj ruralnog područja te je za provedbu tog projekta dobila na korištenje opremu u procijenjenoj vrijednosti od 1</w:t>
      </w:r>
      <w:r w:rsidR="00A72E5B">
        <w:rPr>
          <w:rFonts w:ascii="Arial" w:hAnsi="Arial" w:cs="Arial"/>
        </w:rPr>
        <w:t>199,08 eura.</w:t>
      </w:r>
      <w:r>
        <w:rPr>
          <w:rFonts w:ascii="Arial" w:hAnsi="Arial" w:cs="Arial"/>
        </w:rPr>
        <w:t xml:space="preserve"> Dobivenu opremu smo evidentirali vanbilančno zaduženjem računa 99111 i odobrenjem računa 99611. </w:t>
      </w:r>
    </w:p>
    <w:p w:rsidR="00A72E5B" w:rsidRDefault="00A01529" w:rsidP="00A72E5B">
      <w:pPr>
        <w:pStyle w:val="StandardWeb"/>
        <w:shd w:val="clear" w:color="auto" w:fill="FFFFFF"/>
        <w:spacing w:before="0" w:beforeAutospacing="0" w:after="0" w:afterAutospacing="0"/>
        <w:rPr>
          <w:rFonts w:ascii="Arial" w:hAnsi="Arial" w:cs="Arial"/>
          <w:color w:val="222222"/>
        </w:rPr>
      </w:pPr>
      <w:r w:rsidRPr="00A01529">
        <w:rPr>
          <w:rFonts w:ascii="Arial" w:hAnsi="Arial" w:cs="Arial"/>
        </w:rPr>
        <w:t>Ministarstvo znanosti i obrazovanja</w:t>
      </w:r>
      <w:r>
        <w:rPr>
          <w:rFonts w:ascii="Arial" w:hAnsi="Arial" w:cs="Arial"/>
        </w:rPr>
        <w:t xml:space="preserve"> je u 2019. godini u sklopu projekta </w:t>
      </w:r>
      <w:r w:rsidR="00FE58F8">
        <w:rPr>
          <w:rFonts w:ascii="Arial" w:hAnsi="Arial" w:cs="Arial"/>
        </w:rPr>
        <w:t>Podrška provedbi Cjelovite kurikularne reforme faza II financiranog u okviru Operativnog programa Učinkoviti ljudski potencijali 2014.-2020. Europskog socijalnog fonda, u suradnji s</w:t>
      </w:r>
      <w:r w:rsidR="009A317A">
        <w:rPr>
          <w:rFonts w:ascii="Arial" w:hAnsi="Arial" w:cs="Arial"/>
        </w:rPr>
        <w:t>a</w:t>
      </w:r>
      <w:r w:rsidR="00FE58F8">
        <w:rPr>
          <w:rFonts w:ascii="Arial" w:hAnsi="Arial" w:cs="Arial"/>
        </w:rPr>
        <w:t xml:space="preserve"> Središnjim državnim uredom za središnju javnu nabavu</w:t>
      </w:r>
      <w:r w:rsidR="009A317A">
        <w:rPr>
          <w:rFonts w:ascii="Arial" w:hAnsi="Arial" w:cs="Arial"/>
        </w:rPr>
        <w:t>,</w:t>
      </w:r>
      <w:r w:rsidR="00FE58F8">
        <w:rPr>
          <w:rFonts w:ascii="Arial" w:hAnsi="Arial" w:cs="Arial"/>
        </w:rPr>
        <w:t xml:space="preserve"> provelo postupak nabave i isporuke tableta, ormarića za tablete, prijenosnih računala i projektora za opremanje svih škola. Dobivenu imovinu </w:t>
      </w:r>
      <w:r w:rsidR="0005767D">
        <w:rPr>
          <w:rFonts w:ascii="Arial" w:hAnsi="Arial" w:cs="Arial"/>
        </w:rPr>
        <w:t xml:space="preserve">u iznosu od 116.806,00 </w:t>
      </w:r>
      <w:r w:rsidR="00FE58F8">
        <w:rPr>
          <w:rFonts w:ascii="Arial" w:hAnsi="Arial" w:cs="Arial"/>
        </w:rPr>
        <w:t>smo</w:t>
      </w:r>
      <w:r w:rsidR="005957BA">
        <w:rPr>
          <w:rFonts w:ascii="Arial" w:hAnsi="Arial" w:cs="Arial"/>
        </w:rPr>
        <w:t>,</w:t>
      </w:r>
      <w:r w:rsidR="00FE58F8">
        <w:rPr>
          <w:rFonts w:ascii="Arial" w:hAnsi="Arial" w:cs="Arial"/>
        </w:rPr>
        <w:t xml:space="preserve"> u skladu s uputom Ministarstva znanosti i obrazovanja, KLASA: 406-01/19-01/00217, URBROJ: 533-06-19-0001 od 18. prosinca 2019. godine</w:t>
      </w:r>
      <w:r w:rsidR="005957BA">
        <w:rPr>
          <w:rFonts w:ascii="Arial" w:hAnsi="Arial" w:cs="Arial"/>
        </w:rPr>
        <w:t>,</w:t>
      </w:r>
      <w:r w:rsidR="00FE58F8">
        <w:rPr>
          <w:rFonts w:ascii="Arial" w:hAnsi="Arial" w:cs="Arial"/>
        </w:rPr>
        <w:t xml:space="preserve"> evidentirali vanbilančno zaduženjem računa 99111 i odobrenjem računa 99611. </w:t>
      </w:r>
      <w:r w:rsidR="00263F36" w:rsidRPr="00263F36">
        <w:rPr>
          <w:rFonts w:ascii="Arial" w:hAnsi="Arial" w:cs="Arial"/>
        </w:rPr>
        <w:t>Ministarstvo znanosti i obrazovanja je u 2020. godini u sklopu projekta Podrška provedbi Cjelovite kurikularne reforme faza II financiranog u okviru Operativnog programa Učinkoviti ljudski potencijali 2014.-2020. Europskog socijalnog fonda, u suradnji s Središnjim državnim uredom za središnju javnu nabavu</w:t>
      </w:r>
      <w:r w:rsidR="009A317A">
        <w:rPr>
          <w:rFonts w:ascii="Arial" w:hAnsi="Arial" w:cs="Arial"/>
        </w:rPr>
        <w:t>,</w:t>
      </w:r>
      <w:r w:rsidR="00263F36" w:rsidRPr="00263F36">
        <w:rPr>
          <w:rFonts w:ascii="Arial" w:hAnsi="Arial" w:cs="Arial"/>
        </w:rPr>
        <w:t xml:space="preserve"> provelo postupak nabave i isporuke tablet uređaja. Dobivenu imovinu u iznosu od 194.880,00 kuna smo, u skladu s uputom Ministarstva znanosti i obrazovanja, KLASA: 406-01/19-01/00217, URBROJ: 533-06-20-0007 od 24. studenoga 2020. godine, evidentirali vanbilančno zaduženjem računa 99111 i odobrenjem računa 99611. </w:t>
      </w:r>
      <w:r w:rsidR="00263F36">
        <w:rPr>
          <w:rFonts w:ascii="Arial" w:hAnsi="Arial" w:cs="Arial"/>
        </w:rPr>
        <w:t xml:space="preserve">Ministarstvo znanosti i obrazovanja naložilo nam je da imovinu u 2020. godini vodimo u svojim vanbilančnim evidencijama </w:t>
      </w:r>
      <w:r w:rsidR="00EC6260">
        <w:rPr>
          <w:rFonts w:ascii="Arial" w:hAnsi="Arial" w:cs="Arial"/>
        </w:rPr>
        <w:t>a u 2021. godini ćemo dobiti Odluku o isknjiženju i prijenosu imovine u vlasništvo škole.</w:t>
      </w:r>
      <w:r w:rsidR="004B6BFA">
        <w:rPr>
          <w:rFonts w:ascii="Arial" w:hAnsi="Arial" w:cs="Arial"/>
        </w:rPr>
        <w:t xml:space="preserve"> Navedenu odluku još nismo dobili te imovinu i dalje vodimo izvanbilančno.</w:t>
      </w:r>
      <w:r w:rsidR="00A72E5B">
        <w:rPr>
          <w:rFonts w:ascii="Arial" w:hAnsi="Arial" w:cs="Arial"/>
        </w:rPr>
        <w:t xml:space="preserve"> </w:t>
      </w:r>
      <w:r w:rsidR="00A72E5B" w:rsidRPr="00A72E5B">
        <w:rPr>
          <w:rFonts w:ascii="Arial" w:hAnsi="Arial" w:cs="Arial"/>
        </w:rPr>
        <w:t xml:space="preserve">Temeljem </w:t>
      </w:r>
      <w:r w:rsidR="00A72E5B" w:rsidRPr="00A72E5B">
        <w:rPr>
          <w:rFonts w:ascii="Arial" w:hAnsi="Arial" w:cs="Arial"/>
          <w:color w:val="222222"/>
        </w:rPr>
        <w:t>Odluku o isknjiženju i prijenosu imovine koja se vodila u poslovnim knjigama Ministarstva znanosti i obrazovanja u poslovne knjige škola sudionica projekta Podrška provedbi Cjelovite kurikularne reforme (CKR) (KLASA: 406-01/19-01/00217, URBROJ:533-02-23-0015) od 3</w:t>
      </w:r>
      <w:r w:rsidR="00A72E5B">
        <w:rPr>
          <w:rFonts w:ascii="Arial" w:hAnsi="Arial" w:cs="Arial"/>
          <w:color w:val="222222"/>
        </w:rPr>
        <w:t>0. lipnja 2023., članak III.,s</w:t>
      </w:r>
      <w:r w:rsidR="00A72E5B" w:rsidRPr="00A72E5B">
        <w:rPr>
          <w:rFonts w:ascii="Arial" w:hAnsi="Arial" w:cs="Arial"/>
          <w:color w:val="222222"/>
        </w:rPr>
        <w:t>ve Škole cjelokupni iznos sadašnje vrijednosti dobivene imovine u Obrascu P-VRIO za 2023. iskazati će kao POVEĆANJE na šifri P0</w:t>
      </w:r>
      <w:r w:rsidR="00A72E5B">
        <w:rPr>
          <w:rFonts w:ascii="Arial" w:hAnsi="Arial" w:cs="Arial"/>
          <w:color w:val="222222"/>
        </w:rPr>
        <w:t xml:space="preserve">18 </w:t>
      </w:r>
      <w:r w:rsidR="00A72E5B" w:rsidRPr="00A72E5B">
        <w:rPr>
          <w:rFonts w:ascii="Arial" w:hAnsi="Arial" w:cs="Arial"/>
          <w:color w:val="222222"/>
        </w:rPr>
        <w:t>Proizvedena dugotrajna imovina.</w:t>
      </w:r>
      <w:r w:rsidR="00A72E5B">
        <w:rPr>
          <w:rFonts w:ascii="Arial" w:hAnsi="Arial" w:cs="Arial"/>
          <w:color w:val="222222"/>
        </w:rPr>
        <w:t xml:space="preserve"> Sadašnja vrijednost navedene imovine na dan 30.06.2023. iznosi </w:t>
      </w:r>
      <w:r w:rsidR="000A31E1">
        <w:rPr>
          <w:rFonts w:ascii="Arial" w:hAnsi="Arial" w:cs="Arial"/>
          <w:color w:val="222222"/>
        </w:rPr>
        <w:t>11.840</w:t>
      </w:r>
      <w:r w:rsidR="00A41AA6">
        <w:rPr>
          <w:rFonts w:ascii="Arial" w:hAnsi="Arial" w:cs="Arial"/>
          <w:color w:val="222222"/>
        </w:rPr>
        <w:t>,</w:t>
      </w:r>
      <w:r w:rsidR="000A31E1">
        <w:rPr>
          <w:rFonts w:ascii="Arial" w:hAnsi="Arial" w:cs="Arial"/>
          <w:color w:val="222222"/>
        </w:rPr>
        <w:t xml:space="preserve">56 eura. </w:t>
      </w:r>
    </w:p>
    <w:p w:rsidR="000A31E1" w:rsidRDefault="000A31E1" w:rsidP="00A72E5B">
      <w:pPr>
        <w:pStyle w:val="StandardWeb"/>
        <w:shd w:val="clear" w:color="auto" w:fill="FFFFFF"/>
        <w:spacing w:before="0" w:beforeAutospacing="0" w:after="0" w:afterAutospacing="0"/>
        <w:rPr>
          <w:rFonts w:ascii="Arial" w:hAnsi="Arial" w:cs="Arial"/>
          <w:color w:val="222222"/>
        </w:rPr>
      </w:pPr>
    </w:p>
    <w:p w:rsidR="000A31E1" w:rsidRDefault="000A31E1" w:rsidP="000A31E1">
      <w:pPr>
        <w:autoSpaceDE w:val="0"/>
        <w:autoSpaceDN w:val="0"/>
        <w:adjustRightInd w:val="0"/>
        <w:jc w:val="both"/>
        <w:rPr>
          <w:rFonts w:ascii="Arial" w:hAnsi="Arial" w:cs="Arial"/>
          <w:b/>
        </w:rPr>
      </w:pPr>
      <w:r w:rsidRPr="00033EEA">
        <w:rPr>
          <w:rFonts w:ascii="Arial" w:hAnsi="Arial" w:cs="Arial"/>
          <w:b/>
        </w:rPr>
        <w:t xml:space="preserve">Bilješka broj </w:t>
      </w:r>
      <w:r>
        <w:rPr>
          <w:rFonts w:ascii="Arial" w:hAnsi="Arial" w:cs="Arial"/>
          <w:b/>
        </w:rPr>
        <w:t>9</w:t>
      </w:r>
      <w:r w:rsidRPr="00033EEA">
        <w:rPr>
          <w:rFonts w:ascii="Arial" w:hAnsi="Arial" w:cs="Arial"/>
          <w:b/>
        </w:rPr>
        <w:t>.</w:t>
      </w:r>
    </w:p>
    <w:p w:rsidR="000A31E1" w:rsidRPr="00A72E5B" w:rsidRDefault="000A31E1" w:rsidP="00A72E5B">
      <w:pPr>
        <w:pStyle w:val="StandardWeb"/>
        <w:shd w:val="clear" w:color="auto" w:fill="FFFFFF"/>
        <w:spacing w:before="0" w:beforeAutospacing="0" w:after="0" w:afterAutospacing="0"/>
        <w:rPr>
          <w:rFonts w:ascii="Arial" w:hAnsi="Arial" w:cs="Arial"/>
          <w:color w:val="222222"/>
        </w:rPr>
      </w:pPr>
    </w:p>
    <w:p w:rsidR="00D131E7" w:rsidRDefault="000A31E1" w:rsidP="004B6BFA">
      <w:pPr>
        <w:autoSpaceDE w:val="0"/>
        <w:autoSpaceDN w:val="0"/>
        <w:adjustRightInd w:val="0"/>
        <w:jc w:val="both"/>
        <w:rPr>
          <w:rFonts w:ascii="Arial" w:hAnsi="Arial" w:cs="Arial"/>
          <w:color w:val="222222"/>
          <w:shd w:val="clear" w:color="auto" w:fill="FFFFFF"/>
        </w:rPr>
      </w:pPr>
      <w:r>
        <w:rPr>
          <w:rFonts w:ascii="Arial" w:hAnsi="Arial" w:cs="Arial"/>
          <w:color w:val="222222"/>
          <w:shd w:val="clear" w:color="auto" w:fill="FFFFFF"/>
        </w:rPr>
        <w:t>OŠ Matija Antun Reljković-Cerna trenutno nema</w:t>
      </w:r>
      <w:r w:rsidR="009D3F48">
        <w:rPr>
          <w:rFonts w:ascii="Arial" w:hAnsi="Arial" w:cs="Arial"/>
          <w:color w:val="222222"/>
          <w:shd w:val="clear" w:color="auto" w:fill="FFFFFF"/>
        </w:rPr>
        <w:t xml:space="preserve"> potencijalnih sudskih sporova.</w:t>
      </w:r>
    </w:p>
    <w:p w:rsidR="00D131E7" w:rsidRDefault="00D131E7" w:rsidP="003630A0">
      <w:pPr>
        <w:autoSpaceDE w:val="0"/>
        <w:autoSpaceDN w:val="0"/>
        <w:adjustRightInd w:val="0"/>
        <w:rPr>
          <w:rFonts w:ascii="Arial" w:hAnsi="Arial" w:cs="Arial"/>
          <w:color w:val="222222"/>
          <w:shd w:val="clear" w:color="auto" w:fill="FFFFFF"/>
        </w:rPr>
      </w:pPr>
    </w:p>
    <w:p w:rsidR="000A31E1" w:rsidRDefault="000A31E1" w:rsidP="003630A0">
      <w:pPr>
        <w:autoSpaceDE w:val="0"/>
        <w:autoSpaceDN w:val="0"/>
        <w:adjustRightInd w:val="0"/>
        <w:rPr>
          <w:rFonts w:ascii="Arial" w:hAnsi="Arial" w:cs="Arial"/>
          <w:color w:val="222222"/>
          <w:shd w:val="clear" w:color="auto" w:fill="FFFFFF"/>
        </w:rPr>
      </w:pPr>
    </w:p>
    <w:p w:rsidR="000A31E1" w:rsidRDefault="000A31E1" w:rsidP="003630A0">
      <w:pPr>
        <w:autoSpaceDE w:val="0"/>
        <w:autoSpaceDN w:val="0"/>
        <w:adjustRightInd w:val="0"/>
        <w:rPr>
          <w:rFonts w:ascii="Arial" w:hAnsi="Arial" w:cs="Arial"/>
          <w:color w:val="222222"/>
          <w:shd w:val="clear" w:color="auto" w:fill="FFFFFF"/>
        </w:rPr>
      </w:pPr>
    </w:p>
    <w:p w:rsidR="000A31E1" w:rsidRDefault="000A31E1" w:rsidP="003630A0">
      <w:pPr>
        <w:autoSpaceDE w:val="0"/>
        <w:autoSpaceDN w:val="0"/>
        <w:adjustRightInd w:val="0"/>
        <w:rPr>
          <w:rFonts w:ascii="Arial" w:hAnsi="Arial" w:cs="Arial"/>
          <w:color w:val="222222"/>
          <w:shd w:val="clear" w:color="auto" w:fill="FFFFFF"/>
        </w:rPr>
      </w:pPr>
    </w:p>
    <w:p w:rsidR="000A31E1" w:rsidRDefault="000A31E1" w:rsidP="003630A0">
      <w:pPr>
        <w:autoSpaceDE w:val="0"/>
        <w:autoSpaceDN w:val="0"/>
        <w:adjustRightInd w:val="0"/>
        <w:rPr>
          <w:rFonts w:ascii="Arial" w:hAnsi="Arial" w:cs="Arial"/>
          <w:color w:val="222222"/>
          <w:shd w:val="clear" w:color="auto" w:fill="FFFFFF"/>
        </w:rPr>
      </w:pPr>
    </w:p>
    <w:p w:rsidR="003630A0" w:rsidRDefault="003630A0" w:rsidP="003630A0">
      <w:pPr>
        <w:autoSpaceDE w:val="0"/>
        <w:autoSpaceDN w:val="0"/>
        <w:adjustRightInd w:val="0"/>
        <w:rPr>
          <w:rFonts w:ascii="Arial" w:hAnsi="Arial" w:cs="Arial"/>
          <w:b/>
        </w:rPr>
      </w:pPr>
      <w:r>
        <w:rPr>
          <w:rFonts w:ascii="Arial" w:hAnsi="Arial" w:cs="Arial"/>
          <w:b/>
        </w:rPr>
        <w:t xml:space="preserve">Bilješka broj </w:t>
      </w:r>
      <w:r w:rsidR="00B53AFF">
        <w:rPr>
          <w:rFonts w:ascii="Arial" w:hAnsi="Arial" w:cs="Arial"/>
          <w:b/>
        </w:rPr>
        <w:t>10</w:t>
      </w:r>
      <w:r>
        <w:rPr>
          <w:rFonts w:ascii="Arial" w:hAnsi="Arial" w:cs="Arial"/>
          <w:b/>
        </w:rPr>
        <w:t>.</w:t>
      </w:r>
    </w:p>
    <w:p w:rsidR="00D46934" w:rsidRDefault="00D46934" w:rsidP="003630A0">
      <w:pPr>
        <w:autoSpaceDE w:val="0"/>
        <w:autoSpaceDN w:val="0"/>
        <w:adjustRightInd w:val="0"/>
        <w:rPr>
          <w:rFonts w:ascii="Arial" w:hAnsi="Arial" w:cs="Arial"/>
          <w:b/>
        </w:rPr>
      </w:pPr>
    </w:p>
    <w:tbl>
      <w:tblPr>
        <w:tblW w:w="9220" w:type="dxa"/>
        <w:tblInd w:w="93" w:type="dxa"/>
        <w:tblLook w:val="04A0" w:firstRow="1" w:lastRow="0" w:firstColumn="1" w:lastColumn="0" w:noHBand="0" w:noVBand="1"/>
      </w:tblPr>
      <w:tblGrid>
        <w:gridCol w:w="1440"/>
        <w:gridCol w:w="4440"/>
        <w:gridCol w:w="1600"/>
        <w:gridCol w:w="1740"/>
      </w:tblGrid>
      <w:tr w:rsidR="00387819" w:rsidRPr="0040465C" w:rsidTr="007B6C15">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819" w:rsidRPr="0040465C" w:rsidRDefault="00387819" w:rsidP="007B6C15">
            <w:pPr>
              <w:jc w:val="center"/>
              <w:rPr>
                <w:rFonts w:ascii="Calibri" w:hAnsi="Calibri"/>
                <w:color w:val="000000"/>
              </w:rPr>
            </w:pPr>
            <w:r w:rsidRPr="0040465C">
              <w:rPr>
                <w:rFonts w:ascii="Calibri" w:hAnsi="Calibri"/>
                <w:color w:val="000000"/>
                <w:sz w:val="22"/>
                <w:szCs w:val="22"/>
              </w:rPr>
              <w:t>Račun</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387819" w:rsidRPr="0040465C" w:rsidRDefault="00387819" w:rsidP="000A31E1">
            <w:pPr>
              <w:jc w:val="center"/>
              <w:rPr>
                <w:rFonts w:ascii="Calibri" w:hAnsi="Calibri"/>
                <w:color w:val="000000"/>
              </w:rPr>
            </w:pPr>
            <w:r w:rsidRPr="0040465C">
              <w:rPr>
                <w:rFonts w:ascii="Calibri" w:hAnsi="Calibri"/>
                <w:color w:val="000000"/>
                <w:sz w:val="22"/>
                <w:szCs w:val="22"/>
              </w:rPr>
              <w:t>POZICIJE NA DAN 31.12.20</w:t>
            </w:r>
            <w:r w:rsidR="00EC6260">
              <w:rPr>
                <w:rFonts w:ascii="Calibri" w:hAnsi="Calibri"/>
                <w:color w:val="000000"/>
                <w:sz w:val="22"/>
                <w:szCs w:val="22"/>
              </w:rPr>
              <w:t>2</w:t>
            </w:r>
            <w:r w:rsidR="000A31E1">
              <w:rPr>
                <w:rFonts w:ascii="Calibri" w:hAnsi="Calibri"/>
                <w:color w:val="000000"/>
                <w:sz w:val="22"/>
                <w:szCs w:val="22"/>
              </w:rPr>
              <w:t>3</w:t>
            </w:r>
            <w:r w:rsidRPr="0040465C">
              <w:rPr>
                <w:rFonts w:ascii="Calibri" w:hAnsi="Calibri"/>
                <w:color w:val="000000"/>
                <w:sz w:val="22"/>
                <w:szCs w:val="22"/>
              </w:rPr>
              <w:t>. GODINE</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387819" w:rsidRPr="0040465C" w:rsidRDefault="00387819" w:rsidP="007B6C15">
            <w:pPr>
              <w:jc w:val="center"/>
              <w:rPr>
                <w:rFonts w:ascii="Calibri" w:hAnsi="Calibri"/>
                <w:color w:val="000000"/>
              </w:rPr>
            </w:pPr>
            <w:r w:rsidRPr="0040465C">
              <w:rPr>
                <w:rFonts w:ascii="Calibri" w:hAnsi="Calibri"/>
                <w:color w:val="000000"/>
                <w:sz w:val="22"/>
                <w:szCs w:val="22"/>
              </w:rPr>
              <w:t>PR-RAS</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387819" w:rsidRPr="0040465C" w:rsidRDefault="00387819" w:rsidP="007B6C15">
            <w:pPr>
              <w:jc w:val="center"/>
              <w:rPr>
                <w:rFonts w:ascii="Calibri" w:hAnsi="Calibri"/>
                <w:color w:val="000000"/>
              </w:rPr>
            </w:pPr>
            <w:r w:rsidRPr="0040465C">
              <w:rPr>
                <w:rFonts w:ascii="Calibri" w:hAnsi="Calibri"/>
                <w:color w:val="000000"/>
                <w:sz w:val="22"/>
                <w:szCs w:val="22"/>
              </w:rPr>
              <w:t>Bilanca</w:t>
            </w:r>
          </w:p>
        </w:tc>
      </w:tr>
      <w:tr w:rsidR="00387819" w:rsidRPr="0040465C" w:rsidTr="007B6C15">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387819" w:rsidRPr="0040465C" w:rsidRDefault="00387819" w:rsidP="007B6C15">
            <w:pPr>
              <w:jc w:val="right"/>
              <w:rPr>
                <w:rFonts w:ascii="Arial" w:hAnsi="Arial" w:cs="Arial"/>
                <w:color w:val="000000"/>
                <w:sz w:val="18"/>
                <w:szCs w:val="18"/>
              </w:rPr>
            </w:pPr>
            <w:r w:rsidRPr="0040465C">
              <w:rPr>
                <w:rFonts w:ascii="Arial" w:hAnsi="Arial" w:cs="Arial"/>
                <w:color w:val="000000"/>
                <w:sz w:val="18"/>
                <w:szCs w:val="18"/>
              </w:rPr>
              <w:t>92211</w:t>
            </w:r>
          </w:p>
        </w:tc>
        <w:tc>
          <w:tcPr>
            <w:tcW w:w="4440" w:type="dxa"/>
            <w:tcBorders>
              <w:top w:val="nil"/>
              <w:left w:val="nil"/>
              <w:bottom w:val="single" w:sz="4" w:space="0" w:color="auto"/>
              <w:right w:val="single" w:sz="4" w:space="0" w:color="auto"/>
            </w:tcBorders>
            <w:shd w:val="clear" w:color="auto" w:fill="auto"/>
            <w:vAlign w:val="center"/>
            <w:hideMark/>
          </w:tcPr>
          <w:p w:rsidR="00387819" w:rsidRPr="0040465C" w:rsidRDefault="00387819" w:rsidP="007B6C15">
            <w:pPr>
              <w:rPr>
                <w:rFonts w:ascii="Arial" w:hAnsi="Arial" w:cs="Arial"/>
                <w:color w:val="000000"/>
                <w:sz w:val="18"/>
                <w:szCs w:val="18"/>
              </w:rPr>
            </w:pPr>
            <w:r w:rsidRPr="0040465C">
              <w:rPr>
                <w:rFonts w:ascii="Arial" w:hAnsi="Arial" w:cs="Arial"/>
                <w:color w:val="000000"/>
                <w:sz w:val="18"/>
                <w:szCs w:val="18"/>
              </w:rPr>
              <w:t>Višak prihoda poslovanja</w:t>
            </w:r>
          </w:p>
        </w:tc>
        <w:tc>
          <w:tcPr>
            <w:tcW w:w="1600" w:type="dxa"/>
            <w:tcBorders>
              <w:top w:val="nil"/>
              <w:left w:val="nil"/>
              <w:bottom w:val="single" w:sz="4" w:space="0" w:color="auto"/>
              <w:right w:val="single" w:sz="4" w:space="0" w:color="auto"/>
            </w:tcBorders>
            <w:shd w:val="clear" w:color="auto" w:fill="auto"/>
            <w:noWrap/>
            <w:vAlign w:val="bottom"/>
            <w:hideMark/>
          </w:tcPr>
          <w:p w:rsidR="00387819" w:rsidRPr="0040465C" w:rsidRDefault="00461EA3" w:rsidP="007B6C15">
            <w:pPr>
              <w:jc w:val="right"/>
              <w:rPr>
                <w:rFonts w:ascii="Calibri" w:hAnsi="Calibri"/>
                <w:color w:val="000000"/>
              </w:rPr>
            </w:pPr>
            <w:r>
              <w:rPr>
                <w:rFonts w:ascii="Calibri" w:hAnsi="Calibri"/>
                <w:color w:val="000000"/>
                <w:sz w:val="22"/>
                <w:szCs w:val="22"/>
              </w:rPr>
              <w:t>39.802,88</w:t>
            </w:r>
          </w:p>
        </w:tc>
        <w:tc>
          <w:tcPr>
            <w:tcW w:w="1740" w:type="dxa"/>
            <w:tcBorders>
              <w:top w:val="nil"/>
              <w:left w:val="nil"/>
              <w:bottom w:val="single" w:sz="4" w:space="0" w:color="auto"/>
              <w:right w:val="single" w:sz="4" w:space="0" w:color="auto"/>
            </w:tcBorders>
            <w:shd w:val="clear" w:color="auto" w:fill="auto"/>
            <w:noWrap/>
            <w:vAlign w:val="center"/>
            <w:hideMark/>
          </w:tcPr>
          <w:p w:rsidR="00387819" w:rsidRPr="0040465C" w:rsidRDefault="00923B9A" w:rsidP="007B6C15">
            <w:pPr>
              <w:jc w:val="right"/>
              <w:rPr>
                <w:rFonts w:ascii="Arial" w:hAnsi="Arial" w:cs="Arial"/>
                <w:color w:val="000000"/>
                <w:sz w:val="18"/>
                <w:szCs w:val="18"/>
              </w:rPr>
            </w:pPr>
            <w:r>
              <w:rPr>
                <w:rFonts w:ascii="Arial" w:hAnsi="Arial" w:cs="Arial"/>
                <w:color w:val="000000"/>
                <w:sz w:val="18"/>
                <w:szCs w:val="18"/>
              </w:rPr>
              <w:t>0</w:t>
            </w:r>
          </w:p>
        </w:tc>
      </w:tr>
      <w:tr w:rsidR="00387819" w:rsidRPr="0040465C" w:rsidTr="007B6C15">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387819" w:rsidRPr="0040465C" w:rsidRDefault="00387819" w:rsidP="007B6C15">
            <w:pPr>
              <w:jc w:val="right"/>
              <w:rPr>
                <w:rFonts w:ascii="Arial" w:hAnsi="Arial" w:cs="Arial"/>
                <w:color w:val="000000"/>
                <w:sz w:val="18"/>
                <w:szCs w:val="18"/>
              </w:rPr>
            </w:pPr>
            <w:r w:rsidRPr="0040465C">
              <w:rPr>
                <w:rFonts w:ascii="Arial" w:hAnsi="Arial" w:cs="Arial"/>
                <w:color w:val="000000"/>
                <w:sz w:val="18"/>
                <w:szCs w:val="18"/>
              </w:rPr>
              <w:t>92212</w:t>
            </w:r>
          </w:p>
        </w:tc>
        <w:tc>
          <w:tcPr>
            <w:tcW w:w="4440" w:type="dxa"/>
            <w:tcBorders>
              <w:top w:val="nil"/>
              <w:left w:val="nil"/>
              <w:bottom w:val="single" w:sz="4" w:space="0" w:color="auto"/>
              <w:right w:val="single" w:sz="4" w:space="0" w:color="auto"/>
            </w:tcBorders>
            <w:shd w:val="clear" w:color="auto" w:fill="auto"/>
            <w:vAlign w:val="center"/>
            <w:hideMark/>
          </w:tcPr>
          <w:p w:rsidR="00387819" w:rsidRPr="0040465C" w:rsidRDefault="00387819" w:rsidP="007B6C15">
            <w:pPr>
              <w:rPr>
                <w:rFonts w:ascii="Arial" w:hAnsi="Arial" w:cs="Arial"/>
                <w:color w:val="000000"/>
                <w:sz w:val="18"/>
                <w:szCs w:val="18"/>
              </w:rPr>
            </w:pPr>
            <w:r w:rsidRPr="0040465C">
              <w:rPr>
                <w:rFonts w:ascii="Arial" w:hAnsi="Arial" w:cs="Arial"/>
                <w:color w:val="000000"/>
                <w:sz w:val="18"/>
                <w:szCs w:val="18"/>
              </w:rPr>
              <w:t>Višak prihoda od nefinancijske imovine</w:t>
            </w:r>
          </w:p>
        </w:tc>
        <w:tc>
          <w:tcPr>
            <w:tcW w:w="1600" w:type="dxa"/>
            <w:tcBorders>
              <w:top w:val="nil"/>
              <w:left w:val="nil"/>
              <w:bottom w:val="single" w:sz="4" w:space="0" w:color="auto"/>
              <w:right w:val="single" w:sz="4" w:space="0" w:color="auto"/>
            </w:tcBorders>
            <w:shd w:val="clear" w:color="auto" w:fill="auto"/>
            <w:noWrap/>
            <w:vAlign w:val="bottom"/>
            <w:hideMark/>
          </w:tcPr>
          <w:p w:rsidR="00387819" w:rsidRPr="0040465C" w:rsidRDefault="00387819" w:rsidP="007B6C15">
            <w:pPr>
              <w:rPr>
                <w:rFonts w:ascii="Calibri" w:hAnsi="Calibri"/>
                <w:color w:val="000000"/>
              </w:rPr>
            </w:pPr>
            <w:r w:rsidRPr="0040465C">
              <w:rPr>
                <w:rFonts w:ascii="Calibri" w:hAnsi="Calibri"/>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387819" w:rsidRPr="0040465C" w:rsidRDefault="00EC6260" w:rsidP="00EC6260">
            <w:pPr>
              <w:jc w:val="right"/>
              <w:rPr>
                <w:rFonts w:ascii="Arial" w:hAnsi="Arial" w:cs="Arial"/>
                <w:color w:val="000000"/>
                <w:sz w:val="18"/>
                <w:szCs w:val="18"/>
              </w:rPr>
            </w:pPr>
            <w:r>
              <w:rPr>
                <w:rFonts w:ascii="Arial" w:hAnsi="Arial" w:cs="Arial"/>
                <w:color w:val="000000"/>
                <w:sz w:val="18"/>
                <w:szCs w:val="18"/>
              </w:rPr>
              <w:t>0</w:t>
            </w:r>
          </w:p>
        </w:tc>
      </w:tr>
      <w:tr w:rsidR="00387819" w:rsidRPr="0040465C" w:rsidTr="007B6C15">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387819" w:rsidRPr="0040465C" w:rsidRDefault="00387819" w:rsidP="007B6C15">
            <w:pPr>
              <w:jc w:val="right"/>
              <w:rPr>
                <w:rFonts w:ascii="Arial" w:hAnsi="Arial" w:cs="Arial"/>
                <w:color w:val="000000"/>
                <w:sz w:val="18"/>
                <w:szCs w:val="18"/>
              </w:rPr>
            </w:pPr>
            <w:r w:rsidRPr="0040465C">
              <w:rPr>
                <w:rFonts w:ascii="Arial" w:hAnsi="Arial" w:cs="Arial"/>
                <w:color w:val="000000"/>
                <w:sz w:val="18"/>
                <w:szCs w:val="18"/>
              </w:rPr>
              <w:t>92213</w:t>
            </w:r>
          </w:p>
        </w:tc>
        <w:tc>
          <w:tcPr>
            <w:tcW w:w="4440" w:type="dxa"/>
            <w:tcBorders>
              <w:top w:val="nil"/>
              <w:left w:val="nil"/>
              <w:bottom w:val="single" w:sz="4" w:space="0" w:color="auto"/>
              <w:right w:val="single" w:sz="4" w:space="0" w:color="auto"/>
            </w:tcBorders>
            <w:shd w:val="clear" w:color="auto" w:fill="auto"/>
            <w:vAlign w:val="center"/>
            <w:hideMark/>
          </w:tcPr>
          <w:p w:rsidR="00387819" w:rsidRPr="0040465C" w:rsidRDefault="00387819" w:rsidP="007B6C15">
            <w:pPr>
              <w:rPr>
                <w:rFonts w:ascii="Arial" w:hAnsi="Arial" w:cs="Arial"/>
                <w:color w:val="000000"/>
                <w:sz w:val="18"/>
                <w:szCs w:val="18"/>
              </w:rPr>
            </w:pPr>
            <w:r w:rsidRPr="0040465C">
              <w:rPr>
                <w:rFonts w:ascii="Arial" w:hAnsi="Arial" w:cs="Arial"/>
                <w:color w:val="000000"/>
                <w:sz w:val="18"/>
                <w:szCs w:val="18"/>
              </w:rPr>
              <w:t>Višak primitaka od financijske imovine</w:t>
            </w:r>
          </w:p>
        </w:tc>
        <w:tc>
          <w:tcPr>
            <w:tcW w:w="1600" w:type="dxa"/>
            <w:tcBorders>
              <w:top w:val="nil"/>
              <w:left w:val="nil"/>
              <w:bottom w:val="single" w:sz="4" w:space="0" w:color="auto"/>
              <w:right w:val="single" w:sz="4" w:space="0" w:color="auto"/>
            </w:tcBorders>
            <w:shd w:val="clear" w:color="auto" w:fill="auto"/>
            <w:noWrap/>
            <w:vAlign w:val="bottom"/>
            <w:hideMark/>
          </w:tcPr>
          <w:p w:rsidR="00387819" w:rsidRPr="0040465C" w:rsidRDefault="00387819" w:rsidP="007B6C15">
            <w:pPr>
              <w:rPr>
                <w:rFonts w:ascii="Calibri" w:hAnsi="Calibri"/>
                <w:color w:val="000000"/>
              </w:rPr>
            </w:pPr>
            <w:r w:rsidRPr="0040465C">
              <w:rPr>
                <w:rFonts w:ascii="Calibri" w:hAnsi="Calibri"/>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387819" w:rsidRPr="0040465C" w:rsidRDefault="00387819" w:rsidP="007B6C15">
            <w:pPr>
              <w:jc w:val="right"/>
              <w:rPr>
                <w:rFonts w:ascii="Arial" w:hAnsi="Arial" w:cs="Arial"/>
                <w:color w:val="000000"/>
                <w:sz w:val="18"/>
                <w:szCs w:val="18"/>
              </w:rPr>
            </w:pPr>
            <w:r w:rsidRPr="0040465C">
              <w:rPr>
                <w:rFonts w:ascii="Arial" w:hAnsi="Arial" w:cs="Arial"/>
                <w:color w:val="000000"/>
                <w:sz w:val="18"/>
                <w:szCs w:val="18"/>
              </w:rPr>
              <w:t>0</w:t>
            </w:r>
          </w:p>
        </w:tc>
      </w:tr>
      <w:tr w:rsidR="00387819" w:rsidRPr="0040465C" w:rsidTr="007B6C15">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387819" w:rsidRPr="0040465C" w:rsidRDefault="00387819" w:rsidP="007B6C15">
            <w:pPr>
              <w:jc w:val="right"/>
              <w:rPr>
                <w:rFonts w:ascii="Arial" w:hAnsi="Arial" w:cs="Arial"/>
                <w:color w:val="000000"/>
                <w:sz w:val="18"/>
                <w:szCs w:val="18"/>
              </w:rPr>
            </w:pPr>
            <w:r w:rsidRPr="0040465C">
              <w:rPr>
                <w:rFonts w:ascii="Arial" w:hAnsi="Arial" w:cs="Arial"/>
                <w:color w:val="000000"/>
                <w:sz w:val="18"/>
                <w:szCs w:val="18"/>
              </w:rPr>
              <w:t>92221</w:t>
            </w:r>
          </w:p>
        </w:tc>
        <w:tc>
          <w:tcPr>
            <w:tcW w:w="4440" w:type="dxa"/>
            <w:tcBorders>
              <w:top w:val="nil"/>
              <w:left w:val="nil"/>
              <w:bottom w:val="single" w:sz="4" w:space="0" w:color="auto"/>
              <w:right w:val="single" w:sz="4" w:space="0" w:color="auto"/>
            </w:tcBorders>
            <w:shd w:val="clear" w:color="auto" w:fill="auto"/>
            <w:vAlign w:val="center"/>
            <w:hideMark/>
          </w:tcPr>
          <w:p w:rsidR="00387819" w:rsidRPr="0040465C" w:rsidRDefault="00387819" w:rsidP="007B6C15">
            <w:pPr>
              <w:rPr>
                <w:rFonts w:ascii="Arial" w:hAnsi="Arial" w:cs="Arial"/>
                <w:color w:val="000000"/>
                <w:sz w:val="18"/>
                <w:szCs w:val="18"/>
              </w:rPr>
            </w:pPr>
            <w:r w:rsidRPr="0040465C">
              <w:rPr>
                <w:rFonts w:ascii="Arial" w:hAnsi="Arial" w:cs="Arial"/>
                <w:color w:val="000000"/>
                <w:sz w:val="18"/>
                <w:szCs w:val="18"/>
              </w:rPr>
              <w:t>Manjak prihoda poslovanja</w:t>
            </w:r>
          </w:p>
        </w:tc>
        <w:tc>
          <w:tcPr>
            <w:tcW w:w="1600" w:type="dxa"/>
            <w:tcBorders>
              <w:top w:val="nil"/>
              <w:left w:val="nil"/>
              <w:bottom w:val="single" w:sz="4" w:space="0" w:color="auto"/>
              <w:right w:val="single" w:sz="4" w:space="0" w:color="auto"/>
            </w:tcBorders>
            <w:shd w:val="clear" w:color="auto" w:fill="auto"/>
            <w:noWrap/>
            <w:vAlign w:val="bottom"/>
            <w:hideMark/>
          </w:tcPr>
          <w:p w:rsidR="00387819" w:rsidRPr="0040465C" w:rsidRDefault="00387819" w:rsidP="007B6C15">
            <w:pPr>
              <w:rPr>
                <w:rFonts w:ascii="Calibri" w:hAnsi="Calibri"/>
                <w:color w:val="000000"/>
              </w:rPr>
            </w:pPr>
            <w:r w:rsidRPr="0040465C">
              <w:rPr>
                <w:rFonts w:ascii="Calibri" w:hAnsi="Calibri"/>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387819" w:rsidRPr="0040465C" w:rsidRDefault="00923B9A" w:rsidP="007B6C15">
            <w:pPr>
              <w:jc w:val="right"/>
              <w:rPr>
                <w:rFonts w:ascii="Arial" w:hAnsi="Arial" w:cs="Arial"/>
                <w:color w:val="000000"/>
                <w:sz w:val="18"/>
                <w:szCs w:val="18"/>
              </w:rPr>
            </w:pPr>
            <w:r>
              <w:rPr>
                <w:rFonts w:ascii="Arial" w:hAnsi="Arial" w:cs="Arial"/>
                <w:color w:val="000000"/>
                <w:sz w:val="18"/>
                <w:szCs w:val="18"/>
              </w:rPr>
              <w:t>12.807,75</w:t>
            </w:r>
          </w:p>
        </w:tc>
      </w:tr>
      <w:tr w:rsidR="00387819" w:rsidRPr="0040465C" w:rsidTr="007B6C15">
        <w:trPr>
          <w:trHeight w:val="300"/>
        </w:trPr>
        <w:tc>
          <w:tcPr>
            <w:tcW w:w="1440" w:type="dxa"/>
            <w:tcBorders>
              <w:top w:val="nil"/>
              <w:left w:val="single" w:sz="4" w:space="0" w:color="auto"/>
              <w:bottom w:val="single" w:sz="4" w:space="0" w:color="auto"/>
              <w:right w:val="single" w:sz="4" w:space="0" w:color="auto"/>
            </w:tcBorders>
            <w:shd w:val="clear" w:color="auto" w:fill="auto"/>
            <w:vAlign w:val="center"/>
            <w:hideMark/>
          </w:tcPr>
          <w:p w:rsidR="00387819" w:rsidRPr="0040465C" w:rsidRDefault="00387819" w:rsidP="007B6C15">
            <w:pPr>
              <w:jc w:val="right"/>
              <w:rPr>
                <w:rFonts w:ascii="Arial" w:hAnsi="Arial" w:cs="Arial"/>
                <w:color w:val="000000"/>
                <w:sz w:val="18"/>
                <w:szCs w:val="18"/>
              </w:rPr>
            </w:pPr>
            <w:r w:rsidRPr="0040465C">
              <w:rPr>
                <w:rFonts w:ascii="Arial" w:hAnsi="Arial" w:cs="Arial"/>
                <w:color w:val="000000"/>
                <w:sz w:val="18"/>
                <w:szCs w:val="18"/>
              </w:rPr>
              <w:t>92222</w:t>
            </w:r>
          </w:p>
        </w:tc>
        <w:tc>
          <w:tcPr>
            <w:tcW w:w="4440" w:type="dxa"/>
            <w:tcBorders>
              <w:top w:val="nil"/>
              <w:left w:val="nil"/>
              <w:bottom w:val="single" w:sz="4" w:space="0" w:color="auto"/>
              <w:right w:val="single" w:sz="4" w:space="0" w:color="auto"/>
            </w:tcBorders>
            <w:shd w:val="clear" w:color="auto" w:fill="auto"/>
            <w:vAlign w:val="center"/>
            <w:hideMark/>
          </w:tcPr>
          <w:p w:rsidR="00387819" w:rsidRPr="0040465C" w:rsidRDefault="00387819" w:rsidP="007B6C15">
            <w:pPr>
              <w:rPr>
                <w:rFonts w:ascii="Arial" w:hAnsi="Arial" w:cs="Arial"/>
                <w:color w:val="000000"/>
                <w:sz w:val="18"/>
                <w:szCs w:val="18"/>
              </w:rPr>
            </w:pPr>
            <w:r w:rsidRPr="0040465C">
              <w:rPr>
                <w:rFonts w:ascii="Arial" w:hAnsi="Arial" w:cs="Arial"/>
                <w:color w:val="000000"/>
                <w:sz w:val="18"/>
                <w:szCs w:val="18"/>
              </w:rPr>
              <w:t>Manjak prihoda od nefinancijske imovine</w:t>
            </w:r>
          </w:p>
        </w:tc>
        <w:tc>
          <w:tcPr>
            <w:tcW w:w="1600" w:type="dxa"/>
            <w:tcBorders>
              <w:top w:val="nil"/>
              <w:left w:val="nil"/>
              <w:bottom w:val="single" w:sz="4" w:space="0" w:color="auto"/>
              <w:right w:val="single" w:sz="4" w:space="0" w:color="auto"/>
            </w:tcBorders>
            <w:shd w:val="clear" w:color="auto" w:fill="auto"/>
            <w:noWrap/>
            <w:vAlign w:val="bottom"/>
            <w:hideMark/>
          </w:tcPr>
          <w:p w:rsidR="00387819" w:rsidRPr="0040465C" w:rsidRDefault="00461EA3" w:rsidP="007B6C15">
            <w:pPr>
              <w:jc w:val="right"/>
              <w:rPr>
                <w:rFonts w:ascii="Calibri" w:hAnsi="Calibri"/>
                <w:color w:val="000000"/>
              </w:rPr>
            </w:pPr>
            <w:r>
              <w:rPr>
                <w:rFonts w:ascii="Calibri" w:hAnsi="Calibri"/>
                <w:color w:val="000000"/>
                <w:sz w:val="22"/>
                <w:szCs w:val="22"/>
              </w:rPr>
              <w:t>64.309,22</w:t>
            </w:r>
          </w:p>
        </w:tc>
        <w:tc>
          <w:tcPr>
            <w:tcW w:w="1740" w:type="dxa"/>
            <w:tcBorders>
              <w:top w:val="nil"/>
              <w:left w:val="nil"/>
              <w:bottom w:val="single" w:sz="4" w:space="0" w:color="auto"/>
              <w:right w:val="single" w:sz="4" w:space="0" w:color="auto"/>
            </w:tcBorders>
            <w:shd w:val="clear" w:color="auto" w:fill="auto"/>
            <w:noWrap/>
            <w:vAlign w:val="center"/>
            <w:hideMark/>
          </w:tcPr>
          <w:p w:rsidR="00387819" w:rsidRPr="0040465C" w:rsidRDefault="00923B9A" w:rsidP="007B6C15">
            <w:pPr>
              <w:jc w:val="right"/>
              <w:rPr>
                <w:rFonts w:ascii="Arial" w:hAnsi="Arial" w:cs="Arial"/>
                <w:color w:val="000000"/>
                <w:sz w:val="18"/>
                <w:szCs w:val="18"/>
              </w:rPr>
            </w:pPr>
            <w:r>
              <w:rPr>
                <w:rFonts w:ascii="Arial" w:hAnsi="Arial" w:cs="Arial"/>
                <w:color w:val="000000"/>
                <w:sz w:val="18"/>
                <w:szCs w:val="18"/>
              </w:rPr>
              <w:t>11.698,59</w:t>
            </w:r>
          </w:p>
        </w:tc>
      </w:tr>
    </w:tbl>
    <w:p w:rsidR="00387819" w:rsidRDefault="00387819" w:rsidP="00387819">
      <w:pPr>
        <w:autoSpaceDE w:val="0"/>
        <w:autoSpaceDN w:val="0"/>
        <w:adjustRightInd w:val="0"/>
        <w:rPr>
          <w:rFonts w:ascii="Arial" w:hAnsi="Arial" w:cs="Arial"/>
          <w:b/>
        </w:rPr>
      </w:pPr>
    </w:p>
    <w:p w:rsidR="00387819" w:rsidRPr="003344EB" w:rsidRDefault="00387819" w:rsidP="00387819">
      <w:pPr>
        <w:autoSpaceDE w:val="0"/>
        <w:autoSpaceDN w:val="0"/>
        <w:adjustRightInd w:val="0"/>
        <w:jc w:val="both"/>
        <w:rPr>
          <w:rFonts w:ascii="Arial" w:hAnsi="Arial" w:cs="Arial"/>
        </w:rPr>
      </w:pPr>
      <w:r w:rsidRPr="003344EB">
        <w:rPr>
          <w:rFonts w:ascii="Arial" w:hAnsi="Arial" w:cs="Arial"/>
        </w:rPr>
        <w:t>U 20</w:t>
      </w:r>
      <w:r w:rsidR="004B6BFA">
        <w:rPr>
          <w:rFonts w:ascii="Arial" w:hAnsi="Arial" w:cs="Arial"/>
        </w:rPr>
        <w:t>2</w:t>
      </w:r>
      <w:r w:rsidR="000A31E1">
        <w:rPr>
          <w:rFonts w:ascii="Arial" w:hAnsi="Arial" w:cs="Arial"/>
        </w:rPr>
        <w:t>3</w:t>
      </w:r>
      <w:r w:rsidRPr="003344EB">
        <w:rPr>
          <w:rFonts w:ascii="Arial" w:hAnsi="Arial" w:cs="Arial"/>
        </w:rPr>
        <w:t xml:space="preserve">. </w:t>
      </w:r>
      <w:r>
        <w:rPr>
          <w:rFonts w:ascii="Arial" w:hAnsi="Arial" w:cs="Arial"/>
        </w:rPr>
        <w:t>g</w:t>
      </w:r>
      <w:r w:rsidRPr="003344EB">
        <w:rPr>
          <w:rFonts w:ascii="Arial" w:hAnsi="Arial" w:cs="Arial"/>
        </w:rPr>
        <w:t xml:space="preserve">odini </w:t>
      </w:r>
      <w:r w:rsidR="00E71F2C">
        <w:rPr>
          <w:rFonts w:ascii="Arial" w:hAnsi="Arial" w:cs="Arial"/>
        </w:rPr>
        <w:t xml:space="preserve">dobili smo </w:t>
      </w:r>
      <w:r w:rsidR="00447355">
        <w:rPr>
          <w:rFonts w:ascii="Arial" w:hAnsi="Arial" w:cs="Arial"/>
        </w:rPr>
        <w:t xml:space="preserve">od Ministarstva znanosti i obrazovanja </w:t>
      </w:r>
      <w:r w:rsidR="000A31E1">
        <w:rPr>
          <w:rFonts w:ascii="Arial" w:hAnsi="Arial" w:cs="Arial"/>
        </w:rPr>
        <w:t>437,00 eura</w:t>
      </w:r>
      <w:r>
        <w:rPr>
          <w:rFonts w:ascii="Arial" w:hAnsi="Arial" w:cs="Arial"/>
        </w:rPr>
        <w:t xml:space="preserve"> za nabavku lektire</w:t>
      </w:r>
      <w:r w:rsidR="00050078">
        <w:rPr>
          <w:rFonts w:ascii="Arial" w:hAnsi="Arial" w:cs="Arial"/>
        </w:rPr>
        <w:t xml:space="preserve"> i </w:t>
      </w:r>
      <w:r w:rsidR="00B53AFF">
        <w:rPr>
          <w:rFonts w:ascii="Arial" w:hAnsi="Arial" w:cs="Arial"/>
        </w:rPr>
        <w:t>3.974,13</w:t>
      </w:r>
      <w:r w:rsidR="00423A51">
        <w:rPr>
          <w:rFonts w:ascii="Arial" w:hAnsi="Arial" w:cs="Arial"/>
        </w:rPr>
        <w:t xml:space="preserve"> za nabavku udžbenika</w:t>
      </w:r>
      <w:r w:rsidR="00B53AFF">
        <w:rPr>
          <w:rFonts w:ascii="Arial" w:hAnsi="Arial" w:cs="Arial"/>
        </w:rPr>
        <w:t>, navedeni prihodi knjiženi su na račun 6362</w:t>
      </w:r>
      <w:r w:rsidR="00423A51">
        <w:rPr>
          <w:rFonts w:ascii="Arial" w:hAnsi="Arial" w:cs="Arial"/>
        </w:rPr>
        <w:t xml:space="preserve">. </w:t>
      </w:r>
      <w:r w:rsidR="00B53AFF">
        <w:rPr>
          <w:rFonts w:ascii="Arial" w:hAnsi="Arial" w:cs="Arial"/>
        </w:rPr>
        <w:t xml:space="preserve">Temeljem projekta STEMajmo 15%  ostvarenih prihoda u iznosu od </w:t>
      </w:r>
      <w:r w:rsidR="00923B9A">
        <w:rPr>
          <w:rFonts w:ascii="Arial" w:hAnsi="Arial" w:cs="Arial"/>
        </w:rPr>
        <w:t>3.549,44 eura</w:t>
      </w:r>
      <w:r w:rsidR="00B53AFF">
        <w:rPr>
          <w:rFonts w:ascii="Arial" w:hAnsi="Arial" w:cs="Arial"/>
        </w:rPr>
        <w:t xml:space="preserve"> knjiženo je na računu 6392 te 85% prihoda u iznosu od </w:t>
      </w:r>
      <w:r w:rsidR="00923B9A">
        <w:rPr>
          <w:rFonts w:ascii="Arial" w:hAnsi="Arial" w:cs="Arial"/>
        </w:rPr>
        <w:t>20.113,44</w:t>
      </w:r>
      <w:r w:rsidR="00B53AFF">
        <w:rPr>
          <w:rFonts w:ascii="Arial" w:hAnsi="Arial" w:cs="Arial"/>
        </w:rPr>
        <w:t xml:space="preserve"> knjiženo je na račun 6394.</w:t>
      </w:r>
      <w:r w:rsidR="00923B9A">
        <w:rPr>
          <w:rFonts w:ascii="Arial" w:hAnsi="Arial" w:cs="Arial"/>
        </w:rPr>
        <w:t xml:space="preserve"> Od Ministarstvo regionalnog razvoja i fondova Europske unije dobili smo 13.272,28 eura za financiranje projekta Pomoć u zajednici a prihodi su knjiženi na računu 6382. </w:t>
      </w:r>
      <w:r w:rsidR="00B53AFF">
        <w:rPr>
          <w:rFonts w:ascii="Arial" w:hAnsi="Arial" w:cs="Arial"/>
        </w:rPr>
        <w:t xml:space="preserve"> Od osnivača Vukovarsko-srijemske županije dobili smo</w:t>
      </w:r>
      <w:r w:rsidR="00923B9A">
        <w:rPr>
          <w:rFonts w:ascii="Arial" w:hAnsi="Arial" w:cs="Arial"/>
        </w:rPr>
        <w:t xml:space="preserve"> ostatak sredstava za projekt PUZ</w:t>
      </w:r>
      <w:r w:rsidR="00B53AFF">
        <w:rPr>
          <w:rFonts w:ascii="Arial" w:hAnsi="Arial" w:cs="Arial"/>
        </w:rPr>
        <w:t xml:space="preserve"> u iznosu od </w:t>
      </w:r>
      <w:r w:rsidR="00923B9A">
        <w:rPr>
          <w:rFonts w:ascii="Arial" w:hAnsi="Arial" w:cs="Arial"/>
        </w:rPr>
        <w:t>13.744,63 eura</w:t>
      </w:r>
      <w:r w:rsidR="00B53AFF">
        <w:rPr>
          <w:rFonts w:ascii="Arial" w:hAnsi="Arial" w:cs="Arial"/>
        </w:rPr>
        <w:t xml:space="preserve">, navedeni prihodi knjiženi su na računu 6712.  </w:t>
      </w:r>
      <w:r w:rsidR="00423A51">
        <w:rPr>
          <w:rFonts w:ascii="Arial" w:hAnsi="Arial" w:cs="Arial"/>
        </w:rPr>
        <w:t xml:space="preserve"> P</w:t>
      </w:r>
      <w:r>
        <w:rPr>
          <w:rFonts w:ascii="Arial" w:hAnsi="Arial" w:cs="Arial"/>
        </w:rPr>
        <w:t xml:space="preserve">rovedena </w:t>
      </w:r>
      <w:r w:rsidR="00423A51">
        <w:rPr>
          <w:rFonts w:ascii="Arial" w:hAnsi="Arial" w:cs="Arial"/>
        </w:rPr>
        <w:t xml:space="preserve">je </w:t>
      </w:r>
      <w:r>
        <w:rPr>
          <w:rFonts w:ascii="Arial" w:hAnsi="Arial" w:cs="Arial"/>
        </w:rPr>
        <w:t xml:space="preserve">obvezna korekcija rezultata u iznosu od </w:t>
      </w:r>
      <w:r w:rsidR="00923B9A">
        <w:rPr>
          <w:rFonts w:ascii="Arial" w:hAnsi="Arial" w:cs="Arial"/>
        </w:rPr>
        <w:t>52.610,63 eura</w:t>
      </w:r>
      <w:r>
        <w:rPr>
          <w:rFonts w:ascii="Arial" w:hAnsi="Arial" w:cs="Arial"/>
        </w:rPr>
        <w:t xml:space="preserve">. Podatak u Bilanci naveden je nakon provedene korekcije rezultata i razlikuje se od podataka u obrascu PR-RAS. </w:t>
      </w:r>
    </w:p>
    <w:p w:rsidR="00387819" w:rsidRDefault="00387819" w:rsidP="003630A0">
      <w:pPr>
        <w:autoSpaceDE w:val="0"/>
        <w:autoSpaceDN w:val="0"/>
        <w:adjustRightInd w:val="0"/>
        <w:rPr>
          <w:rFonts w:ascii="Arial" w:hAnsi="Arial" w:cs="Arial"/>
          <w:b/>
        </w:rPr>
      </w:pPr>
    </w:p>
    <w:p w:rsidR="0040465C" w:rsidRDefault="003630A0" w:rsidP="0020514C">
      <w:pPr>
        <w:autoSpaceDE w:val="0"/>
        <w:autoSpaceDN w:val="0"/>
        <w:adjustRightInd w:val="0"/>
        <w:jc w:val="both"/>
        <w:rPr>
          <w:rFonts w:ascii="Arial" w:hAnsi="Arial" w:cs="Arial"/>
          <w:b/>
        </w:rPr>
      </w:pPr>
      <w:r>
        <w:rPr>
          <w:rFonts w:ascii="Arial" w:hAnsi="Arial" w:cs="Arial"/>
          <w:b/>
        </w:rPr>
        <w:tab/>
      </w:r>
    </w:p>
    <w:p w:rsidR="003A713A" w:rsidRDefault="003A713A" w:rsidP="0020514C">
      <w:pPr>
        <w:autoSpaceDE w:val="0"/>
        <w:autoSpaceDN w:val="0"/>
        <w:adjustRightInd w:val="0"/>
        <w:jc w:val="both"/>
        <w:rPr>
          <w:rFonts w:ascii="Arial" w:hAnsi="Arial" w:cs="Arial"/>
          <w:b/>
        </w:rPr>
      </w:pPr>
    </w:p>
    <w:p w:rsidR="003630A0" w:rsidRDefault="00081708" w:rsidP="00081708">
      <w:pPr>
        <w:pStyle w:val="Bezproreda"/>
        <w:tabs>
          <w:tab w:val="left" w:pos="0"/>
        </w:tabs>
        <w:jc w:val="both"/>
        <w:rPr>
          <w:rFonts w:ascii="Arial" w:hAnsi="Arial" w:cs="Arial"/>
          <w:b/>
        </w:rPr>
      </w:pPr>
      <w:r>
        <w:rPr>
          <w:rFonts w:ascii="Arial" w:hAnsi="Arial" w:cs="Arial"/>
          <w:b/>
          <w:sz w:val="24"/>
          <w:szCs w:val="24"/>
        </w:rPr>
        <w:t>Bilješke uz izvještaj o prihodima i rashodima, primicima i izdacima-Obrazac PR-RAS</w:t>
      </w:r>
      <w:r w:rsidR="003630A0">
        <w:rPr>
          <w:rFonts w:ascii="Arial" w:hAnsi="Arial" w:cs="Arial"/>
          <w:b/>
          <w:sz w:val="24"/>
          <w:szCs w:val="24"/>
        </w:rPr>
        <w:tab/>
      </w:r>
    </w:p>
    <w:p w:rsidR="006E7C6D" w:rsidRDefault="006E7C6D" w:rsidP="003630A0">
      <w:pPr>
        <w:autoSpaceDE w:val="0"/>
        <w:autoSpaceDN w:val="0"/>
        <w:adjustRightInd w:val="0"/>
        <w:rPr>
          <w:rFonts w:ascii="Arial" w:hAnsi="Arial" w:cs="Arial"/>
          <w:b/>
        </w:rPr>
      </w:pPr>
    </w:p>
    <w:p w:rsidR="003630A0" w:rsidRDefault="003630A0" w:rsidP="003630A0">
      <w:pPr>
        <w:autoSpaceDE w:val="0"/>
        <w:autoSpaceDN w:val="0"/>
        <w:adjustRightInd w:val="0"/>
        <w:rPr>
          <w:rFonts w:ascii="Arial" w:hAnsi="Arial" w:cs="Arial"/>
          <w:b/>
        </w:rPr>
      </w:pPr>
      <w:r>
        <w:rPr>
          <w:rFonts w:ascii="Arial" w:hAnsi="Arial" w:cs="Arial"/>
          <w:b/>
        </w:rPr>
        <w:t xml:space="preserve">Bilješka broj </w:t>
      </w:r>
      <w:r w:rsidR="004B6BFA">
        <w:rPr>
          <w:rFonts w:ascii="Arial" w:hAnsi="Arial" w:cs="Arial"/>
          <w:b/>
        </w:rPr>
        <w:t>1</w:t>
      </w:r>
      <w:r w:rsidR="000365D6">
        <w:rPr>
          <w:rFonts w:ascii="Arial" w:hAnsi="Arial" w:cs="Arial"/>
          <w:b/>
        </w:rPr>
        <w:t>1</w:t>
      </w:r>
      <w:r>
        <w:rPr>
          <w:rFonts w:ascii="Arial" w:hAnsi="Arial" w:cs="Arial"/>
          <w:b/>
        </w:rPr>
        <w:t>.</w:t>
      </w:r>
    </w:p>
    <w:p w:rsidR="00782797" w:rsidRDefault="00782797" w:rsidP="003630A0">
      <w:pPr>
        <w:autoSpaceDE w:val="0"/>
        <w:autoSpaceDN w:val="0"/>
        <w:adjustRightInd w:val="0"/>
        <w:rPr>
          <w:rFonts w:ascii="Arial" w:hAnsi="Arial" w:cs="Arial"/>
          <w:b/>
        </w:rPr>
      </w:pPr>
    </w:p>
    <w:tbl>
      <w:tblPr>
        <w:tblW w:w="12620" w:type="dxa"/>
        <w:tblLook w:val="04A0" w:firstRow="1" w:lastRow="0" w:firstColumn="1" w:lastColumn="0" w:noHBand="0" w:noVBand="1"/>
      </w:tblPr>
      <w:tblGrid>
        <w:gridCol w:w="783"/>
        <w:gridCol w:w="7420"/>
        <w:gridCol w:w="617"/>
        <w:gridCol w:w="1540"/>
        <w:gridCol w:w="1540"/>
        <w:gridCol w:w="720"/>
      </w:tblGrid>
      <w:tr w:rsidR="00461EA3" w:rsidRPr="00782797" w:rsidTr="00461EA3">
        <w:trPr>
          <w:trHeight w:val="240"/>
        </w:trPr>
        <w:tc>
          <w:tcPr>
            <w:tcW w:w="783" w:type="dxa"/>
            <w:tcBorders>
              <w:top w:val="single" w:sz="4" w:space="0" w:color="C0C0C0"/>
              <w:left w:val="single" w:sz="4" w:space="0" w:color="000000"/>
              <w:bottom w:val="single" w:sz="4" w:space="0" w:color="C0C0C0"/>
              <w:right w:val="single" w:sz="4" w:space="0" w:color="000080"/>
            </w:tcBorders>
            <w:shd w:val="clear" w:color="auto" w:fill="auto"/>
            <w:hideMark/>
          </w:tcPr>
          <w:p w:rsidR="00461EA3" w:rsidRDefault="00461EA3" w:rsidP="00461EA3">
            <w:pPr>
              <w:rPr>
                <w:rFonts w:ascii="Arial" w:hAnsi="Arial" w:cs="Arial"/>
                <w:color w:val="000000"/>
                <w:sz w:val="18"/>
                <w:szCs w:val="18"/>
              </w:rPr>
            </w:pPr>
            <w:r>
              <w:rPr>
                <w:rFonts w:ascii="Arial" w:hAnsi="Arial" w:cs="Arial"/>
                <w:color w:val="000000"/>
                <w:sz w:val="18"/>
                <w:szCs w:val="18"/>
              </w:rPr>
              <w:t>636</w:t>
            </w:r>
          </w:p>
        </w:tc>
        <w:tc>
          <w:tcPr>
            <w:tcW w:w="7420" w:type="dxa"/>
            <w:tcBorders>
              <w:top w:val="single" w:sz="4" w:space="0" w:color="C0C0C0"/>
              <w:left w:val="nil"/>
              <w:bottom w:val="single" w:sz="4" w:space="0" w:color="C0C0C0"/>
              <w:right w:val="single" w:sz="4" w:space="0" w:color="000080"/>
            </w:tcBorders>
            <w:shd w:val="clear" w:color="auto" w:fill="auto"/>
            <w:noWrap/>
            <w:vAlign w:val="center"/>
            <w:hideMark/>
          </w:tcPr>
          <w:p w:rsidR="00461EA3" w:rsidRDefault="00461EA3" w:rsidP="00461EA3">
            <w:pPr>
              <w:rPr>
                <w:rFonts w:ascii="Arial" w:hAnsi="Arial" w:cs="Arial"/>
                <w:color w:val="000000"/>
                <w:sz w:val="18"/>
                <w:szCs w:val="18"/>
              </w:rPr>
            </w:pPr>
            <w:r>
              <w:rPr>
                <w:rFonts w:ascii="Arial" w:hAnsi="Arial" w:cs="Arial"/>
                <w:color w:val="000000"/>
                <w:sz w:val="18"/>
                <w:szCs w:val="18"/>
              </w:rPr>
              <w:t>Pomoći proračunskim korisnicima iz proračuna koji im nije nadležan (šifre 6361+6362)</w:t>
            </w:r>
          </w:p>
        </w:tc>
        <w:tc>
          <w:tcPr>
            <w:tcW w:w="617" w:type="dxa"/>
            <w:tcBorders>
              <w:top w:val="single" w:sz="4" w:space="0" w:color="C0C0C0"/>
              <w:left w:val="nil"/>
              <w:bottom w:val="single" w:sz="4" w:space="0" w:color="C0C0C0"/>
              <w:right w:val="single" w:sz="4" w:space="0" w:color="000080"/>
            </w:tcBorders>
            <w:shd w:val="clear" w:color="auto" w:fill="auto"/>
            <w:hideMark/>
          </w:tcPr>
          <w:p w:rsidR="00461EA3" w:rsidRDefault="00461EA3" w:rsidP="00461EA3">
            <w:pPr>
              <w:rPr>
                <w:rFonts w:ascii="Arial" w:hAnsi="Arial" w:cs="Arial"/>
                <w:b/>
                <w:bCs/>
                <w:color w:val="0C0C0C"/>
                <w:sz w:val="18"/>
                <w:szCs w:val="18"/>
              </w:rPr>
            </w:pPr>
            <w:r>
              <w:rPr>
                <w:rFonts w:ascii="Arial" w:hAnsi="Arial" w:cs="Arial"/>
                <w:b/>
                <w:bCs/>
                <w:color w:val="0C0C0C"/>
                <w:sz w:val="18"/>
                <w:szCs w:val="18"/>
              </w:rPr>
              <w:t>636</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461EA3" w:rsidRDefault="00461EA3" w:rsidP="00461EA3">
            <w:pPr>
              <w:jc w:val="right"/>
              <w:rPr>
                <w:rFonts w:ascii="Arial" w:hAnsi="Arial" w:cs="Arial"/>
                <w:b/>
                <w:bCs/>
                <w:color w:val="000080"/>
                <w:sz w:val="16"/>
                <w:szCs w:val="16"/>
              </w:rPr>
            </w:pPr>
            <w:r>
              <w:rPr>
                <w:rFonts w:ascii="Arial" w:hAnsi="Arial" w:cs="Arial"/>
                <w:b/>
                <w:bCs/>
                <w:color w:val="000080"/>
                <w:sz w:val="16"/>
                <w:szCs w:val="16"/>
              </w:rPr>
              <w:t>930.737,11</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461EA3" w:rsidRDefault="00461EA3" w:rsidP="00461EA3">
            <w:pPr>
              <w:jc w:val="right"/>
              <w:rPr>
                <w:rFonts w:ascii="Arial" w:hAnsi="Arial" w:cs="Arial"/>
                <w:b/>
                <w:bCs/>
                <w:color w:val="000080"/>
                <w:sz w:val="16"/>
                <w:szCs w:val="16"/>
              </w:rPr>
            </w:pPr>
            <w:r>
              <w:rPr>
                <w:rFonts w:ascii="Arial" w:hAnsi="Arial" w:cs="Arial"/>
                <w:b/>
                <w:bCs/>
                <w:color w:val="000080"/>
                <w:sz w:val="16"/>
                <w:szCs w:val="16"/>
              </w:rPr>
              <w:t>1.053.514,07</w:t>
            </w:r>
          </w:p>
        </w:tc>
        <w:tc>
          <w:tcPr>
            <w:tcW w:w="720" w:type="dxa"/>
            <w:tcBorders>
              <w:top w:val="single" w:sz="4" w:space="0" w:color="C0C0C0"/>
              <w:left w:val="nil"/>
              <w:bottom w:val="single" w:sz="4" w:space="0" w:color="C0C0C0"/>
              <w:right w:val="single" w:sz="4" w:space="0" w:color="000000"/>
            </w:tcBorders>
            <w:shd w:val="clear" w:color="auto" w:fill="auto"/>
            <w:noWrap/>
            <w:hideMark/>
          </w:tcPr>
          <w:p w:rsidR="00461EA3" w:rsidRDefault="00461EA3" w:rsidP="00461EA3">
            <w:pPr>
              <w:jc w:val="right"/>
              <w:rPr>
                <w:rFonts w:ascii="Arial" w:hAnsi="Arial" w:cs="Arial"/>
                <w:color w:val="000000"/>
                <w:sz w:val="16"/>
                <w:szCs w:val="16"/>
              </w:rPr>
            </w:pPr>
            <w:r>
              <w:rPr>
                <w:rFonts w:ascii="Arial" w:hAnsi="Arial" w:cs="Arial"/>
                <w:color w:val="000000"/>
                <w:sz w:val="16"/>
                <w:szCs w:val="16"/>
              </w:rPr>
              <w:t>113,2</w:t>
            </w:r>
          </w:p>
        </w:tc>
      </w:tr>
      <w:tr w:rsidR="00461EA3" w:rsidRPr="00782797" w:rsidTr="00461EA3">
        <w:trPr>
          <w:trHeight w:val="240"/>
        </w:trPr>
        <w:tc>
          <w:tcPr>
            <w:tcW w:w="783" w:type="dxa"/>
            <w:tcBorders>
              <w:top w:val="nil"/>
              <w:left w:val="single" w:sz="4" w:space="0" w:color="000000"/>
              <w:bottom w:val="single" w:sz="4" w:space="0" w:color="C0C0C0"/>
              <w:right w:val="single" w:sz="4" w:space="0" w:color="000080"/>
            </w:tcBorders>
            <w:shd w:val="clear" w:color="auto" w:fill="auto"/>
            <w:hideMark/>
          </w:tcPr>
          <w:p w:rsidR="00461EA3" w:rsidRDefault="00461EA3" w:rsidP="00461EA3">
            <w:pPr>
              <w:rPr>
                <w:rFonts w:ascii="Arial" w:hAnsi="Arial" w:cs="Arial"/>
                <w:color w:val="000000"/>
                <w:sz w:val="18"/>
                <w:szCs w:val="18"/>
              </w:rPr>
            </w:pPr>
            <w:r>
              <w:rPr>
                <w:rFonts w:ascii="Arial" w:hAnsi="Arial" w:cs="Arial"/>
                <w:color w:val="000000"/>
                <w:sz w:val="18"/>
                <w:szCs w:val="18"/>
              </w:rPr>
              <w:t>6361</w:t>
            </w:r>
          </w:p>
        </w:tc>
        <w:tc>
          <w:tcPr>
            <w:tcW w:w="7420" w:type="dxa"/>
            <w:tcBorders>
              <w:top w:val="nil"/>
              <w:left w:val="nil"/>
              <w:bottom w:val="single" w:sz="4" w:space="0" w:color="C0C0C0"/>
              <w:right w:val="single" w:sz="4" w:space="0" w:color="000080"/>
            </w:tcBorders>
            <w:shd w:val="clear" w:color="auto" w:fill="auto"/>
            <w:vAlign w:val="center"/>
            <w:hideMark/>
          </w:tcPr>
          <w:p w:rsidR="00461EA3" w:rsidRDefault="00461EA3" w:rsidP="00461EA3">
            <w:pPr>
              <w:rPr>
                <w:rFonts w:ascii="Arial" w:hAnsi="Arial" w:cs="Arial"/>
                <w:color w:val="000000"/>
                <w:sz w:val="18"/>
                <w:szCs w:val="18"/>
              </w:rPr>
            </w:pPr>
            <w:r>
              <w:rPr>
                <w:rFonts w:ascii="Arial" w:hAnsi="Arial" w:cs="Arial"/>
                <w:color w:val="000000"/>
                <w:sz w:val="18"/>
                <w:szCs w:val="18"/>
              </w:rPr>
              <w:t>Tekuće pomoći proračunskim korisnicima iz proračuna koji im nije nadležan</w:t>
            </w:r>
          </w:p>
        </w:tc>
        <w:tc>
          <w:tcPr>
            <w:tcW w:w="617" w:type="dxa"/>
            <w:tcBorders>
              <w:top w:val="nil"/>
              <w:left w:val="nil"/>
              <w:bottom w:val="single" w:sz="4" w:space="0" w:color="C0C0C0"/>
              <w:right w:val="single" w:sz="4" w:space="0" w:color="000080"/>
            </w:tcBorders>
            <w:shd w:val="clear" w:color="auto" w:fill="auto"/>
            <w:hideMark/>
          </w:tcPr>
          <w:p w:rsidR="00461EA3" w:rsidRDefault="00461EA3" w:rsidP="00461EA3">
            <w:pPr>
              <w:rPr>
                <w:rFonts w:ascii="Arial" w:hAnsi="Arial" w:cs="Arial"/>
                <w:b/>
                <w:bCs/>
                <w:color w:val="0C0C0C"/>
                <w:sz w:val="18"/>
                <w:szCs w:val="18"/>
              </w:rPr>
            </w:pPr>
            <w:r>
              <w:rPr>
                <w:rFonts w:ascii="Arial" w:hAnsi="Arial" w:cs="Arial"/>
                <w:b/>
                <w:bCs/>
                <w:color w:val="0C0C0C"/>
                <w:sz w:val="18"/>
                <w:szCs w:val="18"/>
              </w:rPr>
              <w:t>6361</w:t>
            </w:r>
          </w:p>
        </w:tc>
        <w:tc>
          <w:tcPr>
            <w:tcW w:w="1540" w:type="dxa"/>
            <w:tcBorders>
              <w:top w:val="nil"/>
              <w:left w:val="nil"/>
              <w:bottom w:val="single" w:sz="4" w:space="0" w:color="C0C0C0"/>
              <w:right w:val="single" w:sz="4" w:space="0" w:color="000080"/>
            </w:tcBorders>
            <w:shd w:val="clear" w:color="auto" w:fill="auto"/>
            <w:noWrap/>
            <w:hideMark/>
          </w:tcPr>
          <w:p w:rsidR="00461EA3" w:rsidRDefault="00461EA3" w:rsidP="00461EA3">
            <w:pPr>
              <w:jc w:val="right"/>
              <w:rPr>
                <w:rFonts w:ascii="Arial" w:hAnsi="Arial" w:cs="Arial"/>
                <w:color w:val="000000"/>
                <w:sz w:val="16"/>
                <w:szCs w:val="16"/>
              </w:rPr>
            </w:pPr>
            <w:r>
              <w:rPr>
                <w:rFonts w:ascii="Arial" w:hAnsi="Arial" w:cs="Arial"/>
                <w:color w:val="000000"/>
                <w:sz w:val="16"/>
                <w:szCs w:val="16"/>
              </w:rPr>
              <w:t>929.811,48</w:t>
            </w:r>
          </w:p>
        </w:tc>
        <w:tc>
          <w:tcPr>
            <w:tcW w:w="1540" w:type="dxa"/>
            <w:tcBorders>
              <w:top w:val="nil"/>
              <w:left w:val="nil"/>
              <w:bottom w:val="single" w:sz="4" w:space="0" w:color="C0C0C0"/>
              <w:right w:val="single" w:sz="4" w:space="0" w:color="000080"/>
            </w:tcBorders>
            <w:shd w:val="clear" w:color="auto" w:fill="auto"/>
            <w:noWrap/>
            <w:hideMark/>
          </w:tcPr>
          <w:p w:rsidR="00461EA3" w:rsidRDefault="00461EA3" w:rsidP="00461EA3">
            <w:pPr>
              <w:jc w:val="right"/>
              <w:rPr>
                <w:rFonts w:ascii="Arial" w:hAnsi="Arial" w:cs="Arial"/>
                <w:color w:val="000000"/>
                <w:sz w:val="16"/>
                <w:szCs w:val="16"/>
              </w:rPr>
            </w:pPr>
            <w:r>
              <w:rPr>
                <w:rFonts w:ascii="Arial" w:hAnsi="Arial" w:cs="Arial"/>
                <w:color w:val="000000"/>
                <w:sz w:val="16"/>
                <w:szCs w:val="16"/>
              </w:rPr>
              <w:t>1.051.583,23</w:t>
            </w:r>
          </w:p>
        </w:tc>
        <w:tc>
          <w:tcPr>
            <w:tcW w:w="720" w:type="dxa"/>
            <w:tcBorders>
              <w:top w:val="nil"/>
              <w:left w:val="nil"/>
              <w:bottom w:val="single" w:sz="4" w:space="0" w:color="C0C0C0"/>
              <w:right w:val="single" w:sz="4" w:space="0" w:color="000000"/>
            </w:tcBorders>
            <w:shd w:val="clear" w:color="auto" w:fill="auto"/>
            <w:noWrap/>
            <w:hideMark/>
          </w:tcPr>
          <w:p w:rsidR="00461EA3" w:rsidRDefault="00461EA3" w:rsidP="00461EA3">
            <w:pPr>
              <w:jc w:val="right"/>
              <w:rPr>
                <w:rFonts w:ascii="Arial" w:hAnsi="Arial" w:cs="Arial"/>
                <w:color w:val="000000"/>
                <w:sz w:val="16"/>
                <w:szCs w:val="16"/>
              </w:rPr>
            </w:pPr>
            <w:r>
              <w:rPr>
                <w:rFonts w:ascii="Arial" w:hAnsi="Arial" w:cs="Arial"/>
                <w:color w:val="000000"/>
                <w:sz w:val="16"/>
                <w:szCs w:val="16"/>
              </w:rPr>
              <w:t>113,1</w:t>
            </w:r>
          </w:p>
        </w:tc>
      </w:tr>
      <w:tr w:rsidR="00461EA3" w:rsidRPr="00782797" w:rsidTr="00461EA3">
        <w:trPr>
          <w:trHeight w:val="240"/>
        </w:trPr>
        <w:tc>
          <w:tcPr>
            <w:tcW w:w="783" w:type="dxa"/>
            <w:tcBorders>
              <w:top w:val="nil"/>
              <w:left w:val="single" w:sz="4" w:space="0" w:color="000000"/>
              <w:bottom w:val="single" w:sz="4" w:space="0" w:color="C0C0C0"/>
              <w:right w:val="single" w:sz="4" w:space="0" w:color="000080"/>
            </w:tcBorders>
            <w:shd w:val="clear" w:color="auto" w:fill="auto"/>
            <w:hideMark/>
          </w:tcPr>
          <w:p w:rsidR="00461EA3" w:rsidRDefault="00461EA3" w:rsidP="00461EA3">
            <w:pPr>
              <w:rPr>
                <w:rFonts w:ascii="Arial" w:hAnsi="Arial" w:cs="Arial"/>
                <w:color w:val="000000"/>
                <w:sz w:val="18"/>
                <w:szCs w:val="18"/>
              </w:rPr>
            </w:pPr>
            <w:r>
              <w:rPr>
                <w:rFonts w:ascii="Arial" w:hAnsi="Arial" w:cs="Arial"/>
                <w:color w:val="000000"/>
                <w:sz w:val="18"/>
                <w:szCs w:val="18"/>
              </w:rPr>
              <w:t>6362</w:t>
            </w:r>
          </w:p>
        </w:tc>
        <w:tc>
          <w:tcPr>
            <w:tcW w:w="7420" w:type="dxa"/>
            <w:tcBorders>
              <w:top w:val="nil"/>
              <w:left w:val="nil"/>
              <w:bottom w:val="single" w:sz="4" w:space="0" w:color="C0C0C0"/>
              <w:right w:val="single" w:sz="4" w:space="0" w:color="000080"/>
            </w:tcBorders>
            <w:shd w:val="clear" w:color="auto" w:fill="auto"/>
            <w:vAlign w:val="center"/>
            <w:hideMark/>
          </w:tcPr>
          <w:p w:rsidR="00461EA3" w:rsidRDefault="00461EA3" w:rsidP="00461EA3">
            <w:pPr>
              <w:rPr>
                <w:rFonts w:ascii="Arial" w:hAnsi="Arial" w:cs="Arial"/>
                <w:color w:val="000000"/>
                <w:sz w:val="18"/>
                <w:szCs w:val="18"/>
              </w:rPr>
            </w:pPr>
            <w:r>
              <w:rPr>
                <w:rFonts w:ascii="Arial" w:hAnsi="Arial" w:cs="Arial"/>
                <w:color w:val="000000"/>
                <w:sz w:val="18"/>
                <w:szCs w:val="18"/>
              </w:rPr>
              <w:t>Kapitalne pomoći proračunskim korisnicima iz proračuna koji im nije nadležan</w:t>
            </w:r>
          </w:p>
        </w:tc>
        <w:tc>
          <w:tcPr>
            <w:tcW w:w="617" w:type="dxa"/>
            <w:tcBorders>
              <w:top w:val="nil"/>
              <w:left w:val="nil"/>
              <w:bottom w:val="single" w:sz="4" w:space="0" w:color="C0C0C0"/>
              <w:right w:val="single" w:sz="4" w:space="0" w:color="000080"/>
            </w:tcBorders>
            <w:shd w:val="clear" w:color="auto" w:fill="auto"/>
            <w:hideMark/>
          </w:tcPr>
          <w:p w:rsidR="00461EA3" w:rsidRDefault="00461EA3" w:rsidP="00461EA3">
            <w:pPr>
              <w:rPr>
                <w:rFonts w:ascii="Arial" w:hAnsi="Arial" w:cs="Arial"/>
                <w:b/>
                <w:bCs/>
                <w:color w:val="0C0C0C"/>
                <w:sz w:val="18"/>
                <w:szCs w:val="18"/>
              </w:rPr>
            </w:pPr>
            <w:r>
              <w:rPr>
                <w:rFonts w:ascii="Arial" w:hAnsi="Arial" w:cs="Arial"/>
                <w:b/>
                <w:bCs/>
                <w:color w:val="0C0C0C"/>
                <w:sz w:val="18"/>
                <w:szCs w:val="18"/>
              </w:rPr>
              <w:t>6362</w:t>
            </w:r>
          </w:p>
        </w:tc>
        <w:tc>
          <w:tcPr>
            <w:tcW w:w="1540" w:type="dxa"/>
            <w:tcBorders>
              <w:top w:val="nil"/>
              <w:left w:val="nil"/>
              <w:bottom w:val="single" w:sz="4" w:space="0" w:color="C0C0C0"/>
              <w:right w:val="single" w:sz="4" w:space="0" w:color="000080"/>
            </w:tcBorders>
            <w:shd w:val="clear" w:color="auto" w:fill="auto"/>
            <w:noWrap/>
            <w:hideMark/>
          </w:tcPr>
          <w:p w:rsidR="00461EA3" w:rsidRDefault="00461EA3" w:rsidP="00461EA3">
            <w:pPr>
              <w:jc w:val="right"/>
              <w:rPr>
                <w:rFonts w:ascii="Arial" w:hAnsi="Arial" w:cs="Arial"/>
                <w:color w:val="000000"/>
                <w:sz w:val="16"/>
                <w:szCs w:val="16"/>
              </w:rPr>
            </w:pPr>
            <w:r>
              <w:rPr>
                <w:rFonts w:ascii="Arial" w:hAnsi="Arial" w:cs="Arial"/>
                <w:color w:val="000000"/>
                <w:sz w:val="16"/>
                <w:szCs w:val="16"/>
              </w:rPr>
              <w:t>925,63</w:t>
            </w:r>
          </w:p>
        </w:tc>
        <w:tc>
          <w:tcPr>
            <w:tcW w:w="1540" w:type="dxa"/>
            <w:tcBorders>
              <w:top w:val="nil"/>
              <w:left w:val="nil"/>
              <w:bottom w:val="single" w:sz="4" w:space="0" w:color="C0C0C0"/>
              <w:right w:val="single" w:sz="4" w:space="0" w:color="000080"/>
            </w:tcBorders>
            <w:shd w:val="clear" w:color="auto" w:fill="auto"/>
            <w:noWrap/>
            <w:hideMark/>
          </w:tcPr>
          <w:p w:rsidR="00461EA3" w:rsidRDefault="00461EA3" w:rsidP="00461EA3">
            <w:pPr>
              <w:jc w:val="right"/>
              <w:rPr>
                <w:rFonts w:ascii="Arial" w:hAnsi="Arial" w:cs="Arial"/>
                <w:color w:val="000000"/>
                <w:sz w:val="16"/>
                <w:szCs w:val="16"/>
              </w:rPr>
            </w:pPr>
            <w:r>
              <w:rPr>
                <w:rFonts w:ascii="Arial" w:hAnsi="Arial" w:cs="Arial"/>
                <w:color w:val="000000"/>
                <w:sz w:val="16"/>
                <w:szCs w:val="16"/>
              </w:rPr>
              <w:t>1.930,84</w:t>
            </w:r>
          </w:p>
        </w:tc>
        <w:tc>
          <w:tcPr>
            <w:tcW w:w="720" w:type="dxa"/>
            <w:tcBorders>
              <w:top w:val="nil"/>
              <w:left w:val="nil"/>
              <w:bottom w:val="single" w:sz="4" w:space="0" w:color="C0C0C0"/>
              <w:right w:val="single" w:sz="4" w:space="0" w:color="000000"/>
            </w:tcBorders>
            <w:shd w:val="clear" w:color="auto" w:fill="auto"/>
            <w:noWrap/>
            <w:hideMark/>
          </w:tcPr>
          <w:p w:rsidR="00461EA3" w:rsidRDefault="00461EA3" w:rsidP="00461EA3">
            <w:pPr>
              <w:jc w:val="right"/>
              <w:rPr>
                <w:rFonts w:ascii="Arial" w:hAnsi="Arial" w:cs="Arial"/>
                <w:color w:val="000000"/>
                <w:sz w:val="16"/>
                <w:szCs w:val="16"/>
              </w:rPr>
            </w:pPr>
            <w:r>
              <w:rPr>
                <w:rFonts w:ascii="Arial" w:hAnsi="Arial" w:cs="Arial"/>
                <w:color w:val="000000"/>
                <w:sz w:val="16"/>
                <w:szCs w:val="16"/>
              </w:rPr>
              <w:t>208,6</w:t>
            </w:r>
          </w:p>
        </w:tc>
      </w:tr>
    </w:tbl>
    <w:p w:rsidR="00782797" w:rsidRDefault="00782797" w:rsidP="003630A0">
      <w:pPr>
        <w:autoSpaceDE w:val="0"/>
        <w:autoSpaceDN w:val="0"/>
        <w:adjustRightInd w:val="0"/>
        <w:rPr>
          <w:rFonts w:ascii="Arial" w:hAnsi="Arial" w:cs="Arial"/>
          <w:b/>
        </w:rPr>
      </w:pPr>
    </w:p>
    <w:p w:rsidR="00471C09" w:rsidRPr="00B20131" w:rsidRDefault="00162D6E" w:rsidP="00B20131">
      <w:pPr>
        <w:autoSpaceDE w:val="0"/>
        <w:autoSpaceDN w:val="0"/>
        <w:adjustRightInd w:val="0"/>
        <w:jc w:val="both"/>
        <w:rPr>
          <w:rFonts w:ascii="Arial" w:hAnsi="Arial" w:cs="Arial"/>
        </w:rPr>
      </w:pPr>
      <w:r>
        <w:rPr>
          <w:rFonts w:ascii="Arial" w:hAnsi="Arial" w:cs="Arial"/>
        </w:rPr>
        <w:t xml:space="preserve">Povećanje prihoda od Ministarstva znanosti i obrazovanja odnosi se na povećanje osnovice za isplatu plaće. </w:t>
      </w:r>
      <w:r w:rsidR="00B20131" w:rsidRPr="00B20131">
        <w:rPr>
          <w:rFonts w:ascii="Arial" w:hAnsi="Arial" w:cs="Arial"/>
        </w:rPr>
        <w:t>Ministarstvo znanosti i obrazovanja je sukladno Zakonu o ud</w:t>
      </w:r>
      <w:r w:rsidR="00B20131">
        <w:rPr>
          <w:rFonts w:ascii="Arial" w:hAnsi="Arial" w:cs="Arial"/>
        </w:rPr>
        <w:t>žbenicima i drugim obrazovnim materijalima za osnovnu i srednju školu osiguralo sredstv</w:t>
      </w:r>
      <w:r w:rsidR="00473FE6">
        <w:rPr>
          <w:rFonts w:ascii="Arial" w:hAnsi="Arial" w:cs="Arial"/>
        </w:rPr>
        <w:t>a za nabavu udžbenika za učenike</w:t>
      </w:r>
      <w:r w:rsidR="00B20131">
        <w:rPr>
          <w:rFonts w:ascii="Arial" w:hAnsi="Arial" w:cs="Arial"/>
        </w:rPr>
        <w:t xml:space="preserve"> u sklopu Državnog proračuna. </w:t>
      </w:r>
      <w:r w:rsidR="00461EA3">
        <w:rPr>
          <w:rFonts w:ascii="Arial" w:hAnsi="Arial" w:cs="Arial"/>
        </w:rPr>
        <w:t>Ove godine smo morali naručiti veći broj udžbenika zbog dotrajalosti te je iz tog razloga i indeks veći.</w:t>
      </w:r>
      <w:r>
        <w:rPr>
          <w:rFonts w:ascii="Arial" w:hAnsi="Arial" w:cs="Arial"/>
        </w:rPr>
        <w:t xml:space="preserve">  </w:t>
      </w:r>
    </w:p>
    <w:p w:rsidR="00471C09" w:rsidRDefault="00471C09" w:rsidP="003630A0">
      <w:pPr>
        <w:autoSpaceDE w:val="0"/>
        <w:autoSpaceDN w:val="0"/>
        <w:adjustRightInd w:val="0"/>
        <w:rPr>
          <w:rFonts w:ascii="Arial" w:hAnsi="Arial" w:cs="Arial"/>
          <w:b/>
        </w:rPr>
      </w:pPr>
    </w:p>
    <w:p w:rsidR="00782797" w:rsidRDefault="00782797" w:rsidP="003630A0">
      <w:pPr>
        <w:autoSpaceDE w:val="0"/>
        <w:autoSpaceDN w:val="0"/>
        <w:adjustRightInd w:val="0"/>
        <w:rPr>
          <w:rFonts w:ascii="Arial" w:hAnsi="Arial" w:cs="Arial"/>
          <w:b/>
        </w:rPr>
      </w:pPr>
    </w:p>
    <w:p w:rsidR="00782797" w:rsidRDefault="00782797" w:rsidP="003630A0">
      <w:pPr>
        <w:autoSpaceDE w:val="0"/>
        <w:autoSpaceDN w:val="0"/>
        <w:adjustRightInd w:val="0"/>
        <w:rPr>
          <w:rFonts w:ascii="Arial" w:hAnsi="Arial" w:cs="Arial"/>
          <w:b/>
        </w:rPr>
      </w:pPr>
      <w:r>
        <w:rPr>
          <w:rFonts w:ascii="Arial" w:hAnsi="Arial" w:cs="Arial"/>
          <w:b/>
        </w:rPr>
        <w:t xml:space="preserve">Bilješka broj </w:t>
      </w:r>
      <w:r w:rsidR="00473FE6">
        <w:rPr>
          <w:rFonts w:ascii="Arial" w:hAnsi="Arial" w:cs="Arial"/>
          <w:b/>
        </w:rPr>
        <w:t>1</w:t>
      </w:r>
      <w:r w:rsidR="000365D6">
        <w:rPr>
          <w:rFonts w:ascii="Arial" w:hAnsi="Arial" w:cs="Arial"/>
          <w:b/>
        </w:rPr>
        <w:t>2</w:t>
      </w:r>
      <w:r>
        <w:rPr>
          <w:rFonts w:ascii="Arial" w:hAnsi="Arial" w:cs="Arial"/>
          <w:b/>
        </w:rPr>
        <w:t>.</w:t>
      </w:r>
    </w:p>
    <w:p w:rsidR="009D42DF" w:rsidRDefault="009D42DF" w:rsidP="003630A0">
      <w:pPr>
        <w:autoSpaceDE w:val="0"/>
        <w:autoSpaceDN w:val="0"/>
        <w:adjustRightInd w:val="0"/>
        <w:rPr>
          <w:rFonts w:ascii="Arial" w:hAnsi="Arial" w:cs="Arial"/>
          <w:b/>
        </w:rPr>
      </w:pPr>
    </w:p>
    <w:tbl>
      <w:tblPr>
        <w:tblW w:w="13120" w:type="dxa"/>
        <w:tblInd w:w="108" w:type="dxa"/>
        <w:tblLook w:val="04A0" w:firstRow="1" w:lastRow="0" w:firstColumn="1" w:lastColumn="0" w:noHBand="0" w:noVBand="1"/>
      </w:tblPr>
      <w:tblGrid>
        <w:gridCol w:w="1400"/>
        <w:gridCol w:w="6380"/>
        <w:gridCol w:w="1340"/>
        <w:gridCol w:w="1540"/>
        <w:gridCol w:w="1540"/>
        <w:gridCol w:w="920"/>
      </w:tblGrid>
      <w:tr w:rsidR="009D42DF" w:rsidRPr="009D42DF" w:rsidTr="009D42DF">
        <w:trPr>
          <w:trHeight w:val="255"/>
        </w:trPr>
        <w:tc>
          <w:tcPr>
            <w:tcW w:w="1400" w:type="dxa"/>
            <w:tcBorders>
              <w:top w:val="single" w:sz="4" w:space="0" w:color="C0C0C0"/>
              <w:left w:val="single" w:sz="4" w:space="0" w:color="000000"/>
              <w:bottom w:val="single" w:sz="4" w:space="0" w:color="C0C0C0"/>
              <w:right w:val="single" w:sz="4" w:space="0" w:color="000080"/>
            </w:tcBorders>
            <w:shd w:val="clear" w:color="auto" w:fill="auto"/>
            <w:hideMark/>
          </w:tcPr>
          <w:p w:rsidR="009D42DF" w:rsidRPr="009D42DF" w:rsidRDefault="009D42DF" w:rsidP="009D42DF">
            <w:pPr>
              <w:rPr>
                <w:rFonts w:ascii="Arial" w:hAnsi="Arial" w:cs="Arial"/>
                <w:color w:val="000000"/>
                <w:sz w:val="18"/>
                <w:szCs w:val="18"/>
              </w:rPr>
            </w:pPr>
            <w:r w:rsidRPr="009D42DF">
              <w:rPr>
                <w:rFonts w:ascii="Arial" w:hAnsi="Arial" w:cs="Arial"/>
                <w:color w:val="000000"/>
                <w:sz w:val="18"/>
                <w:szCs w:val="18"/>
              </w:rPr>
              <w:t>638</w:t>
            </w:r>
          </w:p>
        </w:tc>
        <w:tc>
          <w:tcPr>
            <w:tcW w:w="6380" w:type="dxa"/>
            <w:tcBorders>
              <w:top w:val="single" w:sz="4" w:space="0" w:color="C0C0C0"/>
              <w:left w:val="nil"/>
              <w:bottom w:val="single" w:sz="4" w:space="0" w:color="C0C0C0"/>
              <w:right w:val="single" w:sz="4" w:space="0" w:color="000080"/>
            </w:tcBorders>
            <w:shd w:val="clear" w:color="auto" w:fill="auto"/>
            <w:vAlign w:val="center"/>
            <w:hideMark/>
          </w:tcPr>
          <w:p w:rsidR="009D42DF" w:rsidRPr="009D42DF" w:rsidRDefault="009D42DF" w:rsidP="009D42DF">
            <w:pPr>
              <w:rPr>
                <w:rFonts w:ascii="Arial" w:hAnsi="Arial" w:cs="Arial"/>
                <w:color w:val="000000"/>
                <w:sz w:val="18"/>
                <w:szCs w:val="18"/>
              </w:rPr>
            </w:pPr>
            <w:r w:rsidRPr="009D42DF">
              <w:rPr>
                <w:rFonts w:ascii="Arial" w:hAnsi="Arial" w:cs="Arial"/>
                <w:color w:val="000000"/>
                <w:sz w:val="18"/>
                <w:szCs w:val="18"/>
              </w:rPr>
              <w:t>Pomoći temeljem prijenosa  EU sredstava (šifre 6381+6382)</w:t>
            </w:r>
          </w:p>
        </w:tc>
        <w:tc>
          <w:tcPr>
            <w:tcW w:w="1340" w:type="dxa"/>
            <w:tcBorders>
              <w:top w:val="single" w:sz="4" w:space="0" w:color="C0C0C0"/>
              <w:left w:val="nil"/>
              <w:bottom w:val="single" w:sz="4" w:space="0" w:color="C0C0C0"/>
              <w:right w:val="single" w:sz="4" w:space="0" w:color="000080"/>
            </w:tcBorders>
            <w:shd w:val="clear" w:color="auto" w:fill="auto"/>
            <w:hideMark/>
          </w:tcPr>
          <w:p w:rsidR="009D42DF" w:rsidRPr="009D42DF" w:rsidRDefault="009D42DF" w:rsidP="009D42DF">
            <w:pPr>
              <w:rPr>
                <w:rFonts w:ascii="Arial" w:hAnsi="Arial" w:cs="Arial"/>
                <w:b/>
                <w:bCs/>
                <w:color w:val="0C0C0C"/>
                <w:sz w:val="18"/>
                <w:szCs w:val="18"/>
              </w:rPr>
            </w:pPr>
            <w:r w:rsidRPr="009D42DF">
              <w:rPr>
                <w:rFonts w:ascii="Arial" w:hAnsi="Arial" w:cs="Arial"/>
                <w:b/>
                <w:bCs/>
                <w:color w:val="0C0C0C"/>
                <w:sz w:val="18"/>
                <w:szCs w:val="18"/>
              </w:rPr>
              <w:t>638</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9D42DF" w:rsidRPr="009D42DF" w:rsidRDefault="009D42DF" w:rsidP="009D42DF">
            <w:pPr>
              <w:jc w:val="right"/>
              <w:rPr>
                <w:rFonts w:ascii="Arial" w:hAnsi="Arial" w:cs="Arial"/>
                <w:b/>
                <w:bCs/>
                <w:color w:val="000080"/>
                <w:sz w:val="16"/>
                <w:szCs w:val="16"/>
              </w:rPr>
            </w:pPr>
            <w:r w:rsidRPr="009D42DF">
              <w:rPr>
                <w:rFonts w:ascii="Arial" w:hAnsi="Arial" w:cs="Arial"/>
                <w:b/>
                <w:bCs/>
                <w:color w:val="000080"/>
                <w:sz w:val="16"/>
                <w:szCs w:val="16"/>
              </w:rPr>
              <w:t>0,00</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9D42DF" w:rsidRPr="009D42DF" w:rsidRDefault="009D42DF" w:rsidP="009D42DF">
            <w:pPr>
              <w:jc w:val="right"/>
              <w:rPr>
                <w:rFonts w:ascii="Arial" w:hAnsi="Arial" w:cs="Arial"/>
                <w:b/>
                <w:bCs/>
                <w:color w:val="000080"/>
                <w:sz w:val="16"/>
                <w:szCs w:val="16"/>
              </w:rPr>
            </w:pPr>
            <w:r w:rsidRPr="009D42DF">
              <w:rPr>
                <w:rFonts w:ascii="Arial" w:hAnsi="Arial" w:cs="Arial"/>
                <w:b/>
                <w:bCs/>
                <w:color w:val="000080"/>
                <w:sz w:val="16"/>
                <w:szCs w:val="16"/>
              </w:rPr>
              <w:t>58.837,00</w:t>
            </w:r>
          </w:p>
        </w:tc>
        <w:tc>
          <w:tcPr>
            <w:tcW w:w="920" w:type="dxa"/>
            <w:tcBorders>
              <w:top w:val="single" w:sz="4" w:space="0" w:color="C0C0C0"/>
              <w:left w:val="nil"/>
              <w:bottom w:val="single" w:sz="4" w:space="0" w:color="C0C0C0"/>
              <w:right w:val="single" w:sz="4" w:space="0" w:color="000000"/>
            </w:tcBorders>
            <w:shd w:val="clear" w:color="auto" w:fill="auto"/>
            <w:noWrap/>
            <w:hideMark/>
          </w:tcPr>
          <w:p w:rsidR="009D42DF" w:rsidRPr="009D42DF" w:rsidRDefault="009D42DF" w:rsidP="009D42DF">
            <w:pPr>
              <w:jc w:val="right"/>
              <w:rPr>
                <w:rFonts w:ascii="Arial" w:hAnsi="Arial" w:cs="Arial"/>
                <w:color w:val="000000"/>
                <w:sz w:val="16"/>
                <w:szCs w:val="16"/>
              </w:rPr>
            </w:pPr>
            <w:r w:rsidRPr="009D42DF">
              <w:rPr>
                <w:rFonts w:ascii="Arial" w:hAnsi="Arial" w:cs="Arial"/>
                <w:color w:val="000000"/>
                <w:sz w:val="16"/>
                <w:szCs w:val="16"/>
              </w:rPr>
              <w:t>-</w:t>
            </w:r>
          </w:p>
        </w:tc>
      </w:tr>
      <w:tr w:rsidR="009D42DF" w:rsidRPr="009D42DF" w:rsidTr="009D42DF">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9D42DF" w:rsidRPr="009D42DF" w:rsidRDefault="009D42DF" w:rsidP="009D42DF">
            <w:pPr>
              <w:rPr>
                <w:rFonts w:ascii="Arial" w:hAnsi="Arial" w:cs="Arial"/>
                <w:color w:val="000000"/>
                <w:sz w:val="18"/>
                <w:szCs w:val="18"/>
              </w:rPr>
            </w:pPr>
            <w:r w:rsidRPr="009D42DF">
              <w:rPr>
                <w:rFonts w:ascii="Arial" w:hAnsi="Arial" w:cs="Arial"/>
                <w:color w:val="000000"/>
                <w:sz w:val="18"/>
                <w:szCs w:val="18"/>
              </w:rPr>
              <w:t>6381</w:t>
            </w:r>
          </w:p>
        </w:tc>
        <w:tc>
          <w:tcPr>
            <w:tcW w:w="6380" w:type="dxa"/>
            <w:tcBorders>
              <w:top w:val="nil"/>
              <w:left w:val="nil"/>
              <w:bottom w:val="single" w:sz="4" w:space="0" w:color="C0C0C0"/>
              <w:right w:val="single" w:sz="4" w:space="0" w:color="000080"/>
            </w:tcBorders>
            <w:shd w:val="clear" w:color="auto" w:fill="auto"/>
            <w:vAlign w:val="center"/>
            <w:hideMark/>
          </w:tcPr>
          <w:p w:rsidR="009D42DF" w:rsidRPr="009D42DF" w:rsidRDefault="009D42DF" w:rsidP="009D42DF">
            <w:pPr>
              <w:rPr>
                <w:rFonts w:ascii="Arial" w:hAnsi="Arial" w:cs="Arial"/>
                <w:color w:val="000000"/>
                <w:sz w:val="18"/>
                <w:szCs w:val="18"/>
              </w:rPr>
            </w:pPr>
            <w:r w:rsidRPr="009D42DF">
              <w:rPr>
                <w:rFonts w:ascii="Arial" w:hAnsi="Arial" w:cs="Arial"/>
                <w:color w:val="000000"/>
                <w:sz w:val="18"/>
                <w:szCs w:val="18"/>
              </w:rPr>
              <w:t>Tekuće pomoći temeljem prijenosa  EU sredstava</w:t>
            </w:r>
          </w:p>
        </w:tc>
        <w:tc>
          <w:tcPr>
            <w:tcW w:w="1340" w:type="dxa"/>
            <w:tcBorders>
              <w:top w:val="nil"/>
              <w:left w:val="nil"/>
              <w:bottom w:val="single" w:sz="4" w:space="0" w:color="C0C0C0"/>
              <w:right w:val="single" w:sz="4" w:space="0" w:color="000080"/>
            </w:tcBorders>
            <w:shd w:val="clear" w:color="auto" w:fill="auto"/>
            <w:hideMark/>
          </w:tcPr>
          <w:p w:rsidR="009D42DF" w:rsidRPr="009D42DF" w:rsidRDefault="009D42DF" w:rsidP="009D42DF">
            <w:pPr>
              <w:rPr>
                <w:rFonts w:ascii="Arial" w:hAnsi="Arial" w:cs="Arial"/>
                <w:b/>
                <w:bCs/>
                <w:color w:val="0C0C0C"/>
                <w:sz w:val="18"/>
                <w:szCs w:val="18"/>
              </w:rPr>
            </w:pPr>
            <w:r w:rsidRPr="009D42DF">
              <w:rPr>
                <w:rFonts w:ascii="Arial" w:hAnsi="Arial" w:cs="Arial"/>
                <w:b/>
                <w:bCs/>
                <w:color w:val="0C0C0C"/>
                <w:sz w:val="18"/>
                <w:szCs w:val="18"/>
              </w:rPr>
              <w:t>6381</w:t>
            </w:r>
          </w:p>
        </w:tc>
        <w:tc>
          <w:tcPr>
            <w:tcW w:w="1540" w:type="dxa"/>
            <w:tcBorders>
              <w:top w:val="nil"/>
              <w:left w:val="nil"/>
              <w:bottom w:val="single" w:sz="4" w:space="0" w:color="C0C0C0"/>
              <w:right w:val="single" w:sz="4" w:space="0" w:color="000080"/>
            </w:tcBorders>
            <w:shd w:val="clear" w:color="auto" w:fill="auto"/>
            <w:noWrap/>
            <w:hideMark/>
          </w:tcPr>
          <w:p w:rsidR="009D42DF" w:rsidRPr="009D42DF" w:rsidRDefault="009D42DF" w:rsidP="009D42DF">
            <w:pPr>
              <w:jc w:val="right"/>
              <w:rPr>
                <w:rFonts w:ascii="Arial" w:hAnsi="Arial" w:cs="Arial"/>
                <w:color w:val="000000"/>
                <w:sz w:val="16"/>
                <w:szCs w:val="16"/>
              </w:rPr>
            </w:pPr>
            <w:r w:rsidRPr="009D42DF">
              <w:rPr>
                <w:rFonts w:ascii="Arial" w:hAnsi="Arial" w:cs="Arial"/>
                <w:color w:val="000000"/>
                <w:sz w:val="16"/>
                <w:szCs w:val="16"/>
              </w:rPr>
              <w:t>0,00</w:t>
            </w:r>
          </w:p>
        </w:tc>
        <w:tc>
          <w:tcPr>
            <w:tcW w:w="1540" w:type="dxa"/>
            <w:tcBorders>
              <w:top w:val="nil"/>
              <w:left w:val="nil"/>
              <w:bottom w:val="single" w:sz="4" w:space="0" w:color="C0C0C0"/>
              <w:right w:val="single" w:sz="4" w:space="0" w:color="000080"/>
            </w:tcBorders>
            <w:shd w:val="clear" w:color="auto" w:fill="auto"/>
            <w:noWrap/>
            <w:hideMark/>
          </w:tcPr>
          <w:p w:rsidR="009D42DF" w:rsidRPr="009D42DF" w:rsidRDefault="009D42DF" w:rsidP="009D42DF">
            <w:pPr>
              <w:jc w:val="right"/>
              <w:rPr>
                <w:rFonts w:ascii="Arial" w:hAnsi="Arial" w:cs="Arial"/>
                <w:color w:val="000000"/>
                <w:sz w:val="16"/>
                <w:szCs w:val="16"/>
              </w:rPr>
            </w:pPr>
            <w:r w:rsidRPr="009D42DF">
              <w:rPr>
                <w:rFonts w:ascii="Arial" w:hAnsi="Arial" w:cs="Arial"/>
                <w:color w:val="000000"/>
                <w:sz w:val="16"/>
                <w:szCs w:val="16"/>
              </w:rPr>
              <w:t>45.564,72</w:t>
            </w:r>
          </w:p>
        </w:tc>
        <w:tc>
          <w:tcPr>
            <w:tcW w:w="920" w:type="dxa"/>
            <w:tcBorders>
              <w:top w:val="nil"/>
              <w:left w:val="nil"/>
              <w:bottom w:val="single" w:sz="4" w:space="0" w:color="C0C0C0"/>
              <w:right w:val="single" w:sz="4" w:space="0" w:color="000000"/>
            </w:tcBorders>
            <w:shd w:val="clear" w:color="auto" w:fill="auto"/>
            <w:noWrap/>
            <w:hideMark/>
          </w:tcPr>
          <w:p w:rsidR="009D42DF" w:rsidRPr="009D42DF" w:rsidRDefault="009D42DF" w:rsidP="009D42DF">
            <w:pPr>
              <w:jc w:val="right"/>
              <w:rPr>
                <w:rFonts w:ascii="Arial" w:hAnsi="Arial" w:cs="Arial"/>
                <w:color w:val="000000"/>
                <w:sz w:val="16"/>
                <w:szCs w:val="16"/>
              </w:rPr>
            </w:pPr>
            <w:r w:rsidRPr="009D42DF">
              <w:rPr>
                <w:rFonts w:ascii="Arial" w:hAnsi="Arial" w:cs="Arial"/>
                <w:color w:val="000000"/>
                <w:sz w:val="16"/>
                <w:szCs w:val="16"/>
              </w:rPr>
              <w:t>-</w:t>
            </w:r>
          </w:p>
        </w:tc>
      </w:tr>
      <w:tr w:rsidR="009D42DF" w:rsidRPr="009D42DF" w:rsidTr="009D42DF">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9D42DF" w:rsidRPr="009D42DF" w:rsidRDefault="009D42DF" w:rsidP="009D42DF">
            <w:pPr>
              <w:rPr>
                <w:rFonts w:ascii="Arial" w:hAnsi="Arial" w:cs="Arial"/>
                <w:color w:val="000000"/>
                <w:sz w:val="18"/>
                <w:szCs w:val="18"/>
              </w:rPr>
            </w:pPr>
            <w:r w:rsidRPr="009D42DF">
              <w:rPr>
                <w:rFonts w:ascii="Arial" w:hAnsi="Arial" w:cs="Arial"/>
                <w:color w:val="000000"/>
                <w:sz w:val="18"/>
                <w:szCs w:val="18"/>
              </w:rPr>
              <w:lastRenderedPageBreak/>
              <w:t>6382</w:t>
            </w:r>
          </w:p>
        </w:tc>
        <w:tc>
          <w:tcPr>
            <w:tcW w:w="6380" w:type="dxa"/>
            <w:tcBorders>
              <w:top w:val="nil"/>
              <w:left w:val="nil"/>
              <w:bottom w:val="single" w:sz="4" w:space="0" w:color="C0C0C0"/>
              <w:right w:val="single" w:sz="4" w:space="0" w:color="000080"/>
            </w:tcBorders>
            <w:shd w:val="clear" w:color="auto" w:fill="auto"/>
            <w:vAlign w:val="center"/>
            <w:hideMark/>
          </w:tcPr>
          <w:p w:rsidR="009D42DF" w:rsidRPr="009D42DF" w:rsidRDefault="009D42DF" w:rsidP="009D42DF">
            <w:pPr>
              <w:rPr>
                <w:rFonts w:ascii="Arial" w:hAnsi="Arial" w:cs="Arial"/>
                <w:color w:val="000000"/>
                <w:sz w:val="18"/>
                <w:szCs w:val="18"/>
              </w:rPr>
            </w:pPr>
            <w:r w:rsidRPr="009D42DF">
              <w:rPr>
                <w:rFonts w:ascii="Arial" w:hAnsi="Arial" w:cs="Arial"/>
                <w:color w:val="000000"/>
                <w:sz w:val="18"/>
                <w:szCs w:val="18"/>
              </w:rPr>
              <w:t>Kapitalne pomoći temeljem prijenosa  EU sredstava</w:t>
            </w:r>
          </w:p>
        </w:tc>
        <w:tc>
          <w:tcPr>
            <w:tcW w:w="1340" w:type="dxa"/>
            <w:tcBorders>
              <w:top w:val="nil"/>
              <w:left w:val="nil"/>
              <w:bottom w:val="single" w:sz="4" w:space="0" w:color="C0C0C0"/>
              <w:right w:val="single" w:sz="4" w:space="0" w:color="000080"/>
            </w:tcBorders>
            <w:shd w:val="clear" w:color="auto" w:fill="auto"/>
            <w:hideMark/>
          </w:tcPr>
          <w:p w:rsidR="009D42DF" w:rsidRPr="009D42DF" w:rsidRDefault="009D42DF" w:rsidP="009D42DF">
            <w:pPr>
              <w:rPr>
                <w:rFonts w:ascii="Arial" w:hAnsi="Arial" w:cs="Arial"/>
                <w:b/>
                <w:bCs/>
                <w:color w:val="0C0C0C"/>
                <w:sz w:val="18"/>
                <w:szCs w:val="18"/>
              </w:rPr>
            </w:pPr>
            <w:r w:rsidRPr="009D42DF">
              <w:rPr>
                <w:rFonts w:ascii="Arial" w:hAnsi="Arial" w:cs="Arial"/>
                <w:b/>
                <w:bCs/>
                <w:color w:val="0C0C0C"/>
                <w:sz w:val="18"/>
                <w:szCs w:val="18"/>
              </w:rPr>
              <w:t>6382</w:t>
            </w:r>
          </w:p>
        </w:tc>
        <w:tc>
          <w:tcPr>
            <w:tcW w:w="1540" w:type="dxa"/>
            <w:tcBorders>
              <w:top w:val="nil"/>
              <w:left w:val="nil"/>
              <w:bottom w:val="single" w:sz="4" w:space="0" w:color="C0C0C0"/>
              <w:right w:val="single" w:sz="4" w:space="0" w:color="000080"/>
            </w:tcBorders>
            <w:shd w:val="clear" w:color="auto" w:fill="auto"/>
            <w:noWrap/>
            <w:hideMark/>
          </w:tcPr>
          <w:p w:rsidR="009D42DF" w:rsidRPr="009D42DF" w:rsidRDefault="009D42DF" w:rsidP="009D42DF">
            <w:pPr>
              <w:jc w:val="right"/>
              <w:rPr>
                <w:rFonts w:ascii="Arial" w:hAnsi="Arial" w:cs="Arial"/>
                <w:color w:val="000000"/>
                <w:sz w:val="16"/>
                <w:szCs w:val="16"/>
              </w:rPr>
            </w:pPr>
            <w:r w:rsidRPr="009D42DF">
              <w:rPr>
                <w:rFonts w:ascii="Arial" w:hAnsi="Arial" w:cs="Arial"/>
                <w:color w:val="000000"/>
                <w:sz w:val="16"/>
                <w:szCs w:val="16"/>
              </w:rPr>
              <w:t>0,00</w:t>
            </w:r>
          </w:p>
        </w:tc>
        <w:tc>
          <w:tcPr>
            <w:tcW w:w="1540" w:type="dxa"/>
            <w:tcBorders>
              <w:top w:val="nil"/>
              <w:left w:val="nil"/>
              <w:bottom w:val="single" w:sz="4" w:space="0" w:color="C0C0C0"/>
              <w:right w:val="single" w:sz="4" w:space="0" w:color="000080"/>
            </w:tcBorders>
            <w:shd w:val="clear" w:color="auto" w:fill="auto"/>
            <w:noWrap/>
            <w:hideMark/>
          </w:tcPr>
          <w:p w:rsidR="009D42DF" w:rsidRPr="009D42DF" w:rsidRDefault="009D42DF" w:rsidP="009D42DF">
            <w:pPr>
              <w:jc w:val="right"/>
              <w:rPr>
                <w:rFonts w:ascii="Arial" w:hAnsi="Arial" w:cs="Arial"/>
                <w:color w:val="000000"/>
                <w:sz w:val="16"/>
                <w:szCs w:val="16"/>
              </w:rPr>
            </w:pPr>
            <w:r w:rsidRPr="009D42DF">
              <w:rPr>
                <w:rFonts w:ascii="Arial" w:hAnsi="Arial" w:cs="Arial"/>
                <w:color w:val="000000"/>
                <w:sz w:val="16"/>
                <w:szCs w:val="16"/>
              </w:rPr>
              <w:t>13.272,28</w:t>
            </w:r>
          </w:p>
        </w:tc>
        <w:tc>
          <w:tcPr>
            <w:tcW w:w="920" w:type="dxa"/>
            <w:tcBorders>
              <w:top w:val="nil"/>
              <w:left w:val="nil"/>
              <w:bottom w:val="single" w:sz="4" w:space="0" w:color="C0C0C0"/>
              <w:right w:val="single" w:sz="4" w:space="0" w:color="000000"/>
            </w:tcBorders>
            <w:shd w:val="clear" w:color="auto" w:fill="auto"/>
            <w:noWrap/>
            <w:hideMark/>
          </w:tcPr>
          <w:p w:rsidR="009D42DF" w:rsidRPr="009D42DF" w:rsidRDefault="009D42DF" w:rsidP="009D42DF">
            <w:pPr>
              <w:jc w:val="right"/>
              <w:rPr>
                <w:rFonts w:ascii="Arial" w:hAnsi="Arial" w:cs="Arial"/>
                <w:color w:val="000000"/>
                <w:sz w:val="16"/>
                <w:szCs w:val="16"/>
              </w:rPr>
            </w:pPr>
            <w:r w:rsidRPr="009D42DF">
              <w:rPr>
                <w:rFonts w:ascii="Arial" w:hAnsi="Arial" w:cs="Arial"/>
                <w:color w:val="000000"/>
                <w:sz w:val="16"/>
                <w:szCs w:val="16"/>
              </w:rPr>
              <w:t>-</w:t>
            </w:r>
          </w:p>
        </w:tc>
      </w:tr>
    </w:tbl>
    <w:p w:rsidR="009D42DF" w:rsidRDefault="009D42DF" w:rsidP="003630A0">
      <w:pPr>
        <w:autoSpaceDE w:val="0"/>
        <w:autoSpaceDN w:val="0"/>
        <w:adjustRightInd w:val="0"/>
        <w:rPr>
          <w:rFonts w:ascii="Arial" w:hAnsi="Arial" w:cs="Arial"/>
          <w:b/>
        </w:rPr>
      </w:pPr>
    </w:p>
    <w:p w:rsidR="009D42DF" w:rsidRDefault="009D42DF" w:rsidP="009D42DF">
      <w:pPr>
        <w:jc w:val="both"/>
        <w:rPr>
          <w:szCs w:val="20"/>
        </w:rPr>
      </w:pPr>
      <w:r>
        <w:rPr>
          <w:szCs w:val="20"/>
        </w:rPr>
        <w:t xml:space="preserve">Ministarstvo znanosti i obrazovanja u 2023. godini je počelo s projektom besplatne prehrane za sve učenike. </w:t>
      </w:r>
      <w:r w:rsidR="0011325A">
        <w:rPr>
          <w:szCs w:val="20"/>
        </w:rPr>
        <w:t xml:space="preserve">Dio prihoda za prehranu učenika koji se financira iz EU sredstava knjižen je na računu 6381. </w:t>
      </w:r>
      <w:r w:rsidRPr="00DA5768">
        <w:rPr>
          <w:szCs w:val="20"/>
        </w:rPr>
        <w:t>Ministarstvo regionalnog razvoja i fondova Europske unije pr</w:t>
      </w:r>
      <w:r>
        <w:rPr>
          <w:szCs w:val="20"/>
        </w:rPr>
        <w:t>i</w:t>
      </w:r>
      <w:r w:rsidRPr="00DA5768">
        <w:rPr>
          <w:szCs w:val="20"/>
        </w:rPr>
        <w:t>hvatilo je projekt naše škole u sklopu projekta „</w:t>
      </w:r>
      <w:r>
        <w:rPr>
          <w:szCs w:val="20"/>
        </w:rPr>
        <w:t xml:space="preserve">Program ulaganja u zajednicu-adaptacija učionice za rad s </w:t>
      </w:r>
      <w:proofErr w:type="spellStart"/>
      <w:r>
        <w:rPr>
          <w:szCs w:val="20"/>
        </w:rPr>
        <w:t>Neurofeedback</w:t>
      </w:r>
      <w:proofErr w:type="spellEnd"/>
      <w:r>
        <w:rPr>
          <w:szCs w:val="20"/>
        </w:rPr>
        <w:t xml:space="preserve"> uređajem.“ Sredstva primljena iz Državnog proračuna za realizaciju projekta knjižena su na račun 6382.</w:t>
      </w:r>
    </w:p>
    <w:p w:rsidR="0011325A" w:rsidRDefault="0011325A" w:rsidP="009D42DF">
      <w:pPr>
        <w:jc w:val="both"/>
        <w:rPr>
          <w:szCs w:val="20"/>
        </w:rPr>
      </w:pPr>
    </w:p>
    <w:p w:rsidR="0011325A" w:rsidRDefault="0011325A" w:rsidP="0011325A">
      <w:pPr>
        <w:autoSpaceDE w:val="0"/>
        <w:autoSpaceDN w:val="0"/>
        <w:adjustRightInd w:val="0"/>
        <w:rPr>
          <w:rFonts w:ascii="Arial" w:hAnsi="Arial" w:cs="Arial"/>
          <w:b/>
        </w:rPr>
      </w:pPr>
      <w:r>
        <w:rPr>
          <w:rFonts w:ascii="Arial" w:hAnsi="Arial" w:cs="Arial"/>
          <w:b/>
        </w:rPr>
        <w:t>Bilješka broj 13.</w:t>
      </w:r>
    </w:p>
    <w:p w:rsidR="0011325A" w:rsidRDefault="0011325A" w:rsidP="009D42DF">
      <w:pPr>
        <w:jc w:val="both"/>
      </w:pPr>
    </w:p>
    <w:p w:rsidR="00DB4F89" w:rsidRDefault="00DB4F89" w:rsidP="003630A0">
      <w:pPr>
        <w:autoSpaceDE w:val="0"/>
        <w:autoSpaceDN w:val="0"/>
        <w:adjustRightInd w:val="0"/>
        <w:rPr>
          <w:rFonts w:ascii="Arial" w:hAnsi="Arial" w:cs="Arial"/>
          <w:b/>
        </w:rPr>
      </w:pPr>
    </w:p>
    <w:tbl>
      <w:tblPr>
        <w:tblW w:w="13120" w:type="dxa"/>
        <w:tblInd w:w="108" w:type="dxa"/>
        <w:tblLook w:val="04A0" w:firstRow="1" w:lastRow="0" w:firstColumn="1" w:lastColumn="0" w:noHBand="0" w:noVBand="1"/>
      </w:tblPr>
      <w:tblGrid>
        <w:gridCol w:w="1400"/>
        <w:gridCol w:w="6380"/>
        <w:gridCol w:w="1340"/>
        <w:gridCol w:w="1540"/>
        <w:gridCol w:w="1540"/>
        <w:gridCol w:w="920"/>
      </w:tblGrid>
      <w:tr w:rsidR="00DB4F89" w:rsidRPr="00DB4F89" w:rsidTr="00DB4F89">
        <w:trPr>
          <w:trHeight w:val="480"/>
        </w:trPr>
        <w:tc>
          <w:tcPr>
            <w:tcW w:w="1400" w:type="dxa"/>
            <w:tcBorders>
              <w:top w:val="single" w:sz="4" w:space="0" w:color="C0C0C0"/>
              <w:left w:val="single" w:sz="4" w:space="0" w:color="000000"/>
              <w:bottom w:val="single" w:sz="4" w:space="0" w:color="C0C0C0"/>
              <w:right w:val="single" w:sz="4" w:space="0" w:color="000080"/>
            </w:tcBorders>
            <w:shd w:val="clear" w:color="auto" w:fill="auto"/>
            <w:hideMark/>
          </w:tcPr>
          <w:p w:rsidR="00DB4F89" w:rsidRPr="00DB4F89" w:rsidRDefault="00DB4F89" w:rsidP="00DB4F89">
            <w:pPr>
              <w:rPr>
                <w:rFonts w:ascii="Arial" w:hAnsi="Arial" w:cs="Arial"/>
                <w:color w:val="000000"/>
                <w:sz w:val="18"/>
                <w:szCs w:val="18"/>
              </w:rPr>
            </w:pPr>
            <w:r w:rsidRPr="00DB4F89">
              <w:rPr>
                <w:rFonts w:ascii="Arial" w:hAnsi="Arial" w:cs="Arial"/>
                <w:color w:val="000000"/>
                <w:sz w:val="18"/>
                <w:szCs w:val="18"/>
              </w:rPr>
              <w:t>639</w:t>
            </w:r>
          </w:p>
        </w:tc>
        <w:tc>
          <w:tcPr>
            <w:tcW w:w="6380" w:type="dxa"/>
            <w:tcBorders>
              <w:top w:val="single" w:sz="4" w:space="0" w:color="C0C0C0"/>
              <w:left w:val="nil"/>
              <w:bottom w:val="single" w:sz="4" w:space="0" w:color="C0C0C0"/>
              <w:right w:val="single" w:sz="4" w:space="0" w:color="000080"/>
            </w:tcBorders>
            <w:shd w:val="clear" w:color="auto" w:fill="auto"/>
            <w:vAlign w:val="center"/>
            <w:hideMark/>
          </w:tcPr>
          <w:p w:rsidR="00DB4F89" w:rsidRPr="00DB4F89" w:rsidRDefault="00DB4F89" w:rsidP="00DB4F89">
            <w:pPr>
              <w:rPr>
                <w:rFonts w:ascii="Arial" w:hAnsi="Arial" w:cs="Arial"/>
                <w:color w:val="000000"/>
                <w:sz w:val="18"/>
                <w:szCs w:val="18"/>
              </w:rPr>
            </w:pPr>
            <w:r w:rsidRPr="00DB4F89">
              <w:rPr>
                <w:rFonts w:ascii="Arial" w:hAnsi="Arial" w:cs="Arial"/>
                <w:color w:val="000000"/>
                <w:sz w:val="18"/>
                <w:szCs w:val="18"/>
              </w:rPr>
              <w:t>Prijenosi između proračunskih korisnika istog proračuna (šifre 6391 do 6394)</w:t>
            </w:r>
          </w:p>
        </w:tc>
        <w:tc>
          <w:tcPr>
            <w:tcW w:w="1340" w:type="dxa"/>
            <w:tcBorders>
              <w:top w:val="single" w:sz="4" w:space="0" w:color="C0C0C0"/>
              <w:left w:val="nil"/>
              <w:bottom w:val="single" w:sz="4" w:space="0" w:color="C0C0C0"/>
              <w:right w:val="single" w:sz="4" w:space="0" w:color="000080"/>
            </w:tcBorders>
            <w:shd w:val="clear" w:color="auto" w:fill="auto"/>
            <w:hideMark/>
          </w:tcPr>
          <w:p w:rsidR="00DB4F89" w:rsidRPr="00DB4F89" w:rsidRDefault="00DB4F89" w:rsidP="00DB4F89">
            <w:pPr>
              <w:rPr>
                <w:rFonts w:ascii="Arial" w:hAnsi="Arial" w:cs="Arial"/>
                <w:b/>
                <w:bCs/>
                <w:color w:val="0C0C0C"/>
                <w:sz w:val="18"/>
                <w:szCs w:val="18"/>
              </w:rPr>
            </w:pPr>
            <w:r w:rsidRPr="00DB4F89">
              <w:rPr>
                <w:rFonts w:ascii="Arial" w:hAnsi="Arial" w:cs="Arial"/>
                <w:b/>
                <w:bCs/>
                <w:color w:val="0C0C0C"/>
                <w:sz w:val="18"/>
                <w:szCs w:val="18"/>
              </w:rPr>
              <w:t>639</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DB4F89" w:rsidRPr="00DB4F89" w:rsidRDefault="00DB4F89" w:rsidP="00DB4F89">
            <w:pPr>
              <w:jc w:val="right"/>
              <w:rPr>
                <w:rFonts w:ascii="Arial" w:hAnsi="Arial" w:cs="Arial"/>
                <w:b/>
                <w:bCs/>
                <w:color w:val="000080"/>
                <w:sz w:val="16"/>
                <w:szCs w:val="16"/>
              </w:rPr>
            </w:pPr>
            <w:r w:rsidRPr="00DB4F89">
              <w:rPr>
                <w:rFonts w:ascii="Arial" w:hAnsi="Arial" w:cs="Arial"/>
                <w:b/>
                <w:bCs/>
                <w:color w:val="000080"/>
                <w:sz w:val="16"/>
                <w:szCs w:val="16"/>
              </w:rPr>
              <w:t>65.896,88</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DB4F89" w:rsidRPr="00DB4F89" w:rsidRDefault="00DB4F89" w:rsidP="00DB4F89">
            <w:pPr>
              <w:jc w:val="right"/>
              <w:rPr>
                <w:rFonts w:ascii="Arial" w:hAnsi="Arial" w:cs="Arial"/>
                <w:b/>
                <w:bCs/>
                <w:color w:val="000080"/>
                <w:sz w:val="16"/>
                <w:szCs w:val="16"/>
              </w:rPr>
            </w:pPr>
            <w:r w:rsidRPr="00DB4F89">
              <w:rPr>
                <w:rFonts w:ascii="Arial" w:hAnsi="Arial" w:cs="Arial"/>
                <w:b/>
                <w:bCs/>
                <w:color w:val="000080"/>
                <w:sz w:val="16"/>
                <w:szCs w:val="16"/>
              </w:rPr>
              <w:t>39.034,95</w:t>
            </w:r>
          </w:p>
        </w:tc>
        <w:tc>
          <w:tcPr>
            <w:tcW w:w="920" w:type="dxa"/>
            <w:tcBorders>
              <w:top w:val="single" w:sz="4" w:space="0" w:color="C0C0C0"/>
              <w:left w:val="nil"/>
              <w:bottom w:val="single" w:sz="4" w:space="0" w:color="C0C0C0"/>
              <w:right w:val="single" w:sz="4" w:space="0" w:color="000000"/>
            </w:tcBorders>
            <w:shd w:val="clear" w:color="auto" w:fill="auto"/>
            <w:noWrap/>
            <w:hideMark/>
          </w:tcPr>
          <w:p w:rsidR="00DB4F89" w:rsidRPr="00DB4F89" w:rsidRDefault="00DB4F89" w:rsidP="00DB4F89">
            <w:pPr>
              <w:jc w:val="right"/>
              <w:rPr>
                <w:rFonts w:ascii="Arial" w:hAnsi="Arial" w:cs="Arial"/>
                <w:color w:val="000000"/>
                <w:sz w:val="16"/>
                <w:szCs w:val="16"/>
              </w:rPr>
            </w:pPr>
            <w:r w:rsidRPr="00DB4F89">
              <w:rPr>
                <w:rFonts w:ascii="Arial" w:hAnsi="Arial" w:cs="Arial"/>
                <w:color w:val="000000"/>
                <w:sz w:val="16"/>
                <w:szCs w:val="16"/>
              </w:rPr>
              <w:t>59,2</w:t>
            </w:r>
          </w:p>
        </w:tc>
      </w:tr>
      <w:tr w:rsidR="00DB4F89" w:rsidRPr="00DB4F89" w:rsidTr="00DB4F8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DB4F89" w:rsidRPr="00DB4F89" w:rsidRDefault="00DB4F89" w:rsidP="00DB4F89">
            <w:pPr>
              <w:rPr>
                <w:rFonts w:ascii="Arial" w:hAnsi="Arial" w:cs="Arial"/>
                <w:color w:val="000000"/>
                <w:sz w:val="18"/>
                <w:szCs w:val="18"/>
              </w:rPr>
            </w:pPr>
            <w:r w:rsidRPr="00DB4F89">
              <w:rPr>
                <w:rFonts w:ascii="Arial" w:hAnsi="Arial" w:cs="Arial"/>
                <w:color w:val="000000"/>
                <w:sz w:val="18"/>
                <w:szCs w:val="18"/>
              </w:rPr>
              <w:t>6391</w:t>
            </w:r>
          </w:p>
        </w:tc>
        <w:tc>
          <w:tcPr>
            <w:tcW w:w="6380" w:type="dxa"/>
            <w:tcBorders>
              <w:top w:val="nil"/>
              <w:left w:val="nil"/>
              <w:bottom w:val="single" w:sz="4" w:space="0" w:color="C0C0C0"/>
              <w:right w:val="single" w:sz="4" w:space="0" w:color="000080"/>
            </w:tcBorders>
            <w:shd w:val="clear" w:color="auto" w:fill="auto"/>
            <w:vAlign w:val="center"/>
            <w:hideMark/>
          </w:tcPr>
          <w:p w:rsidR="00DB4F89" w:rsidRPr="00DB4F89" w:rsidRDefault="00DB4F89" w:rsidP="00DB4F89">
            <w:pPr>
              <w:rPr>
                <w:rFonts w:ascii="Arial" w:hAnsi="Arial" w:cs="Arial"/>
                <w:color w:val="000000"/>
                <w:sz w:val="18"/>
                <w:szCs w:val="18"/>
              </w:rPr>
            </w:pPr>
            <w:r w:rsidRPr="00DB4F89">
              <w:rPr>
                <w:rFonts w:ascii="Arial" w:hAnsi="Arial" w:cs="Arial"/>
                <w:color w:val="000000"/>
                <w:sz w:val="18"/>
                <w:szCs w:val="18"/>
              </w:rPr>
              <w:t>Tekući prijenosi između proračunskih korisnika istog proračuna</w:t>
            </w:r>
          </w:p>
        </w:tc>
        <w:tc>
          <w:tcPr>
            <w:tcW w:w="1340" w:type="dxa"/>
            <w:tcBorders>
              <w:top w:val="nil"/>
              <w:left w:val="nil"/>
              <w:bottom w:val="single" w:sz="4" w:space="0" w:color="C0C0C0"/>
              <w:right w:val="single" w:sz="4" w:space="0" w:color="000080"/>
            </w:tcBorders>
            <w:shd w:val="clear" w:color="auto" w:fill="auto"/>
            <w:hideMark/>
          </w:tcPr>
          <w:p w:rsidR="00DB4F89" w:rsidRPr="00DB4F89" w:rsidRDefault="00DB4F89" w:rsidP="00DB4F89">
            <w:pPr>
              <w:rPr>
                <w:rFonts w:ascii="Arial" w:hAnsi="Arial" w:cs="Arial"/>
                <w:b/>
                <w:bCs/>
                <w:color w:val="0C0C0C"/>
                <w:sz w:val="18"/>
                <w:szCs w:val="18"/>
              </w:rPr>
            </w:pPr>
            <w:r w:rsidRPr="00DB4F89">
              <w:rPr>
                <w:rFonts w:ascii="Arial" w:hAnsi="Arial" w:cs="Arial"/>
                <w:b/>
                <w:bCs/>
                <w:color w:val="0C0C0C"/>
                <w:sz w:val="18"/>
                <w:szCs w:val="18"/>
              </w:rPr>
              <w:t>6391</w:t>
            </w:r>
          </w:p>
        </w:tc>
        <w:tc>
          <w:tcPr>
            <w:tcW w:w="1540" w:type="dxa"/>
            <w:tcBorders>
              <w:top w:val="nil"/>
              <w:left w:val="nil"/>
              <w:bottom w:val="single" w:sz="4" w:space="0" w:color="C0C0C0"/>
              <w:right w:val="single" w:sz="4" w:space="0" w:color="000080"/>
            </w:tcBorders>
            <w:shd w:val="clear" w:color="auto" w:fill="auto"/>
            <w:noWrap/>
            <w:hideMark/>
          </w:tcPr>
          <w:p w:rsidR="00DB4F89" w:rsidRPr="00DB4F89" w:rsidRDefault="00DB4F89" w:rsidP="00DB4F89">
            <w:pPr>
              <w:jc w:val="right"/>
              <w:rPr>
                <w:rFonts w:ascii="Arial" w:hAnsi="Arial" w:cs="Arial"/>
                <w:color w:val="000000"/>
                <w:sz w:val="16"/>
                <w:szCs w:val="16"/>
              </w:rPr>
            </w:pPr>
            <w:r w:rsidRPr="00DB4F89">
              <w:rPr>
                <w:rFonts w:ascii="Arial" w:hAnsi="Arial" w:cs="Arial"/>
                <w:color w:val="000000"/>
                <w:sz w:val="16"/>
                <w:szCs w:val="16"/>
              </w:rPr>
              <w:t>5.098,68</w:t>
            </w:r>
          </w:p>
        </w:tc>
        <w:tc>
          <w:tcPr>
            <w:tcW w:w="1540" w:type="dxa"/>
            <w:tcBorders>
              <w:top w:val="nil"/>
              <w:left w:val="nil"/>
              <w:bottom w:val="single" w:sz="4" w:space="0" w:color="C0C0C0"/>
              <w:right w:val="single" w:sz="4" w:space="0" w:color="000080"/>
            </w:tcBorders>
            <w:shd w:val="clear" w:color="auto" w:fill="auto"/>
            <w:noWrap/>
            <w:hideMark/>
          </w:tcPr>
          <w:p w:rsidR="00DB4F89" w:rsidRPr="00DB4F89" w:rsidRDefault="00DB4F89" w:rsidP="00DB4F89">
            <w:pPr>
              <w:jc w:val="right"/>
              <w:rPr>
                <w:rFonts w:ascii="Arial" w:hAnsi="Arial" w:cs="Arial"/>
                <w:color w:val="000000"/>
                <w:sz w:val="16"/>
                <w:szCs w:val="16"/>
              </w:rPr>
            </w:pPr>
            <w:r w:rsidRPr="00DB4F89">
              <w:rPr>
                <w:rFonts w:ascii="Arial" w:hAnsi="Arial" w:cs="Arial"/>
                <w:color w:val="000000"/>
                <w:sz w:val="16"/>
                <w:szCs w:val="16"/>
              </w:rPr>
              <w:t>2.305,80</w:t>
            </w:r>
          </w:p>
        </w:tc>
        <w:tc>
          <w:tcPr>
            <w:tcW w:w="920" w:type="dxa"/>
            <w:tcBorders>
              <w:top w:val="nil"/>
              <w:left w:val="nil"/>
              <w:bottom w:val="single" w:sz="4" w:space="0" w:color="C0C0C0"/>
              <w:right w:val="single" w:sz="4" w:space="0" w:color="000000"/>
            </w:tcBorders>
            <w:shd w:val="clear" w:color="auto" w:fill="auto"/>
            <w:noWrap/>
            <w:hideMark/>
          </w:tcPr>
          <w:p w:rsidR="00DB4F89" w:rsidRPr="00DB4F89" w:rsidRDefault="00DB4F89" w:rsidP="00DB4F89">
            <w:pPr>
              <w:jc w:val="right"/>
              <w:rPr>
                <w:rFonts w:ascii="Arial" w:hAnsi="Arial" w:cs="Arial"/>
                <w:color w:val="000000"/>
                <w:sz w:val="16"/>
                <w:szCs w:val="16"/>
              </w:rPr>
            </w:pPr>
            <w:r w:rsidRPr="00DB4F89">
              <w:rPr>
                <w:rFonts w:ascii="Arial" w:hAnsi="Arial" w:cs="Arial"/>
                <w:color w:val="000000"/>
                <w:sz w:val="16"/>
                <w:szCs w:val="16"/>
              </w:rPr>
              <w:t>45,2</w:t>
            </w:r>
          </w:p>
        </w:tc>
      </w:tr>
      <w:tr w:rsidR="00DB4F89" w:rsidRPr="00DB4F89" w:rsidTr="00DB4F8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DB4F89" w:rsidRPr="00DB4F89" w:rsidRDefault="00DB4F89" w:rsidP="00DB4F89">
            <w:pPr>
              <w:rPr>
                <w:rFonts w:ascii="Arial" w:hAnsi="Arial" w:cs="Arial"/>
                <w:color w:val="000000"/>
                <w:sz w:val="18"/>
                <w:szCs w:val="18"/>
              </w:rPr>
            </w:pPr>
            <w:r w:rsidRPr="00DB4F89">
              <w:rPr>
                <w:rFonts w:ascii="Arial" w:hAnsi="Arial" w:cs="Arial"/>
                <w:color w:val="000000"/>
                <w:sz w:val="18"/>
                <w:szCs w:val="18"/>
              </w:rPr>
              <w:t>6392</w:t>
            </w:r>
          </w:p>
        </w:tc>
        <w:tc>
          <w:tcPr>
            <w:tcW w:w="6380" w:type="dxa"/>
            <w:tcBorders>
              <w:top w:val="nil"/>
              <w:left w:val="nil"/>
              <w:bottom w:val="single" w:sz="4" w:space="0" w:color="C0C0C0"/>
              <w:right w:val="single" w:sz="4" w:space="0" w:color="000080"/>
            </w:tcBorders>
            <w:shd w:val="clear" w:color="auto" w:fill="auto"/>
            <w:vAlign w:val="center"/>
            <w:hideMark/>
          </w:tcPr>
          <w:p w:rsidR="00DB4F89" w:rsidRPr="00DB4F89" w:rsidRDefault="00DB4F89" w:rsidP="00DB4F89">
            <w:pPr>
              <w:rPr>
                <w:rFonts w:ascii="Arial" w:hAnsi="Arial" w:cs="Arial"/>
                <w:color w:val="000000"/>
                <w:sz w:val="18"/>
                <w:szCs w:val="18"/>
              </w:rPr>
            </w:pPr>
            <w:r w:rsidRPr="00DB4F89">
              <w:rPr>
                <w:rFonts w:ascii="Arial" w:hAnsi="Arial" w:cs="Arial"/>
                <w:color w:val="000000"/>
                <w:sz w:val="18"/>
                <w:szCs w:val="18"/>
              </w:rPr>
              <w:t>Kapitalni prijenosi između proračunskih korisnika istog proračuna</w:t>
            </w:r>
          </w:p>
        </w:tc>
        <w:tc>
          <w:tcPr>
            <w:tcW w:w="1340" w:type="dxa"/>
            <w:tcBorders>
              <w:top w:val="nil"/>
              <w:left w:val="nil"/>
              <w:bottom w:val="single" w:sz="4" w:space="0" w:color="C0C0C0"/>
              <w:right w:val="single" w:sz="4" w:space="0" w:color="000080"/>
            </w:tcBorders>
            <w:shd w:val="clear" w:color="auto" w:fill="auto"/>
            <w:hideMark/>
          </w:tcPr>
          <w:p w:rsidR="00DB4F89" w:rsidRPr="00DB4F89" w:rsidRDefault="00DB4F89" w:rsidP="00DB4F89">
            <w:pPr>
              <w:rPr>
                <w:rFonts w:ascii="Arial" w:hAnsi="Arial" w:cs="Arial"/>
                <w:b/>
                <w:bCs/>
                <w:color w:val="0C0C0C"/>
                <w:sz w:val="18"/>
                <w:szCs w:val="18"/>
              </w:rPr>
            </w:pPr>
            <w:r w:rsidRPr="00DB4F89">
              <w:rPr>
                <w:rFonts w:ascii="Arial" w:hAnsi="Arial" w:cs="Arial"/>
                <w:b/>
                <w:bCs/>
                <w:color w:val="0C0C0C"/>
                <w:sz w:val="18"/>
                <w:szCs w:val="18"/>
              </w:rPr>
              <w:t>6392</w:t>
            </w:r>
          </w:p>
        </w:tc>
        <w:tc>
          <w:tcPr>
            <w:tcW w:w="1540" w:type="dxa"/>
            <w:tcBorders>
              <w:top w:val="nil"/>
              <w:left w:val="nil"/>
              <w:bottom w:val="single" w:sz="4" w:space="0" w:color="C0C0C0"/>
              <w:right w:val="single" w:sz="4" w:space="0" w:color="000080"/>
            </w:tcBorders>
            <w:shd w:val="clear" w:color="auto" w:fill="auto"/>
            <w:noWrap/>
            <w:hideMark/>
          </w:tcPr>
          <w:p w:rsidR="00DB4F89" w:rsidRPr="00DB4F89" w:rsidRDefault="00DB4F89" w:rsidP="00DB4F89">
            <w:pPr>
              <w:jc w:val="right"/>
              <w:rPr>
                <w:rFonts w:ascii="Arial" w:hAnsi="Arial" w:cs="Arial"/>
                <w:color w:val="000000"/>
                <w:sz w:val="16"/>
                <w:szCs w:val="16"/>
              </w:rPr>
            </w:pPr>
            <w:r w:rsidRPr="00DB4F89">
              <w:rPr>
                <w:rFonts w:ascii="Arial" w:hAnsi="Arial" w:cs="Arial"/>
                <w:color w:val="000000"/>
                <w:sz w:val="16"/>
                <w:szCs w:val="16"/>
              </w:rPr>
              <w:t>4.785,85</w:t>
            </w:r>
          </w:p>
        </w:tc>
        <w:tc>
          <w:tcPr>
            <w:tcW w:w="1540" w:type="dxa"/>
            <w:tcBorders>
              <w:top w:val="nil"/>
              <w:left w:val="nil"/>
              <w:bottom w:val="single" w:sz="4" w:space="0" w:color="C0C0C0"/>
              <w:right w:val="single" w:sz="4" w:space="0" w:color="000080"/>
            </w:tcBorders>
            <w:shd w:val="clear" w:color="auto" w:fill="auto"/>
            <w:noWrap/>
            <w:hideMark/>
          </w:tcPr>
          <w:p w:rsidR="00DB4F89" w:rsidRPr="00DB4F89" w:rsidRDefault="00DB4F89" w:rsidP="00DB4F89">
            <w:pPr>
              <w:jc w:val="right"/>
              <w:rPr>
                <w:rFonts w:ascii="Arial" w:hAnsi="Arial" w:cs="Arial"/>
                <w:color w:val="000000"/>
                <w:sz w:val="16"/>
                <w:szCs w:val="16"/>
              </w:rPr>
            </w:pPr>
            <w:r w:rsidRPr="00DB4F89">
              <w:rPr>
                <w:rFonts w:ascii="Arial" w:hAnsi="Arial" w:cs="Arial"/>
                <w:color w:val="000000"/>
                <w:sz w:val="16"/>
                <w:szCs w:val="16"/>
              </w:rPr>
              <w:t>3.549,44</w:t>
            </w:r>
          </w:p>
        </w:tc>
        <w:tc>
          <w:tcPr>
            <w:tcW w:w="920" w:type="dxa"/>
            <w:tcBorders>
              <w:top w:val="nil"/>
              <w:left w:val="nil"/>
              <w:bottom w:val="single" w:sz="4" w:space="0" w:color="C0C0C0"/>
              <w:right w:val="single" w:sz="4" w:space="0" w:color="000000"/>
            </w:tcBorders>
            <w:shd w:val="clear" w:color="auto" w:fill="auto"/>
            <w:noWrap/>
            <w:hideMark/>
          </w:tcPr>
          <w:p w:rsidR="00DB4F89" w:rsidRPr="00DB4F89" w:rsidRDefault="00DB4F89" w:rsidP="00DB4F89">
            <w:pPr>
              <w:jc w:val="right"/>
              <w:rPr>
                <w:rFonts w:ascii="Arial" w:hAnsi="Arial" w:cs="Arial"/>
                <w:color w:val="000000"/>
                <w:sz w:val="16"/>
                <w:szCs w:val="16"/>
              </w:rPr>
            </w:pPr>
            <w:r w:rsidRPr="00DB4F89">
              <w:rPr>
                <w:rFonts w:ascii="Arial" w:hAnsi="Arial" w:cs="Arial"/>
                <w:color w:val="000000"/>
                <w:sz w:val="16"/>
                <w:szCs w:val="16"/>
              </w:rPr>
              <w:t>74,2</w:t>
            </w:r>
          </w:p>
        </w:tc>
      </w:tr>
      <w:tr w:rsidR="00DB4F89" w:rsidRPr="00DB4F89" w:rsidTr="00DB4F89">
        <w:trPr>
          <w:trHeight w:val="480"/>
        </w:trPr>
        <w:tc>
          <w:tcPr>
            <w:tcW w:w="1400" w:type="dxa"/>
            <w:tcBorders>
              <w:top w:val="nil"/>
              <w:left w:val="single" w:sz="4" w:space="0" w:color="000000"/>
              <w:bottom w:val="single" w:sz="4" w:space="0" w:color="C0C0C0"/>
              <w:right w:val="single" w:sz="4" w:space="0" w:color="000080"/>
            </w:tcBorders>
            <w:shd w:val="clear" w:color="auto" w:fill="auto"/>
            <w:hideMark/>
          </w:tcPr>
          <w:p w:rsidR="00DB4F89" w:rsidRPr="00DB4F89" w:rsidRDefault="00DB4F89" w:rsidP="00DB4F89">
            <w:pPr>
              <w:rPr>
                <w:rFonts w:ascii="Arial" w:hAnsi="Arial" w:cs="Arial"/>
                <w:color w:val="000000"/>
                <w:sz w:val="18"/>
                <w:szCs w:val="18"/>
              </w:rPr>
            </w:pPr>
            <w:r w:rsidRPr="00DB4F89">
              <w:rPr>
                <w:rFonts w:ascii="Arial" w:hAnsi="Arial" w:cs="Arial"/>
                <w:color w:val="000000"/>
                <w:sz w:val="18"/>
                <w:szCs w:val="18"/>
              </w:rPr>
              <w:t>6393</w:t>
            </w:r>
          </w:p>
        </w:tc>
        <w:tc>
          <w:tcPr>
            <w:tcW w:w="6380" w:type="dxa"/>
            <w:tcBorders>
              <w:top w:val="nil"/>
              <w:left w:val="nil"/>
              <w:bottom w:val="single" w:sz="4" w:space="0" w:color="C0C0C0"/>
              <w:right w:val="single" w:sz="4" w:space="0" w:color="000080"/>
            </w:tcBorders>
            <w:shd w:val="clear" w:color="auto" w:fill="auto"/>
            <w:vAlign w:val="center"/>
            <w:hideMark/>
          </w:tcPr>
          <w:p w:rsidR="00DB4F89" w:rsidRPr="00DB4F89" w:rsidRDefault="00DB4F89" w:rsidP="00DB4F89">
            <w:pPr>
              <w:rPr>
                <w:rFonts w:ascii="Arial" w:hAnsi="Arial" w:cs="Arial"/>
                <w:color w:val="000000"/>
                <w:sz w:val="18"/>
                <w:szCs w:val="18"/>
              </w:rPr>
            </w:pPr>
            <w:r w:rsidRPr="00DB4F89">
              <w:rPr>
                <w:rFonts w:ascii="Arial" w:hAnsi="Arial" w:cs="Arial"/>
                <w:color w:val="000000"/>
                <w:sz w:val="18"/>
                <w:szCs w:val="18"/>
              </w:rPr>
              <w:t>Tekući prijenosi između proračunskih korisnika istog proračuna temeljem prijenosa EU sredstava</w:t>
            </w:r>
          </w:p>
        </w:tc>
        <w:tc>
          <w:tcPr>
            <w:tcW w:w="1340" w:type="dxa"/>
            <w:tcBorders>
              <w:top w:val="nil"/>
              <w:left w:val="nil"/>
              <w:bottom w:val="single" w:sz="4" w:space="0" w:color="C0C0C0"/>
              <w:right w:val="single" w:sz="4" w:space="0" w:color="000080"/>
            </w:tcBorders>
            <w:shd w:val="clear" w:color="auto" w:fill="auto"/>
            <w:hideMark/>
          </w:tcPr>
          <w:p w:rsidR="00DB4F89" w:rsidRPr="00DB4F89" w:rsidRDefault="00DB4F89" w:rsidP="00DB4F89">
            <w:pPr>
              <w:rPr>
                <w:rFonts w:ascii="Arial" w:hAnsi="Arial" w:cs="Arial"/>
                <w:b/>
                <w:bCs/>
                <w:color w:val="0C0C0C"/>
                <w:sz w:val="18"/>
                <w:szCs w:val="18"/>
              </w:rPr>
            </w:pPr>
            <w:r w:rsidRPr="00DB4F89">
              <w:rPr>
                <w:rFonts w:ascii="Arial" w:hAnsi="Arial" w:cs="Arial"/>
                <w:b/>
                <w:bCs/>
                <w:color w:val="0C0C0C"/>
                <w:sz w:val="18"/>
                <w:szCs w:val="18"/>
              </w:rPr>
              <w:t>6393</w:t>
            </w:r>
          </w:p>
        </w:tc>
        <w:tc>
          <w:tcPr>
            <w:tcW w:w="1540" w:type="dxa"/>
            <w:tcBorders>
              <w:top w:val="nil"/>
              <w:left w:val="nil"/>
              <w:bottom w:val="single" w:sz="4" w:space="0" w:color="C0C0C0"/>
              <w:right w:val="single" w:sz="4" w:space="0" w:color="000080"/>
            </w:tcBorders>
            <w:shd w:val="clear" w:color="auto" w:fill="auto"/>
            <w:noWrap/>
            <w:hideMark/>
          </w:tcPr>
          <w:p w:rsidR="00DB4F89" w:rsidRPr="00DB4F89" w:rsidRDefault="00DB4F89" w:rsidP="00DB4F89">
            <w:pPr>
              <w:jc w:val="right"/>
              <w:rPr>
                <w:rFonts w:ascii="Arial" w:hAnsi="Arial" w:cs="Arial"/>
                <w:color w:val="000000"/>
                <w:sz w:val="16"/>
                <w:szCs w:val="16"/>
              </w:rPr>
            </w:pPr>
            <w:r w:rsidRPr="00DB4F89">
              <w:rPr>
                <w:rFonts w:ascii="Arial" w:hAnsi="Arial" w:cs="Arial"/>
                <w:color w:val="000000"/>
                <w:sz w:val="16"/>
                <w:szCs w:val="16"/>
              </w:rPr>
              <w:t>28.892,53</w:t>
            </w:r>
          </w:p>
        </w:tc>
        <w:tc>
          <w:tcPr>
            <w:tcW w:w="1540" w:type="dxa"/>
            <w:tcBorders>
              <w:top w:val="nil"/>
              <w:left w:val="nil"/>
              <w:bottom w:val="single" w:sz="4" w:space="0" w:color="C0C0C0"/>
              <w:right w:val="single" w:sz="4" w:space="0" w:color="000080"/>
            </w:tcBorders>
            <w:shd w:val="clear" w:color="auto" w:fill="auto"/>
            <w:noWrap/>
            <w:hideMark/>
          </w:tcPr>
          <w:p w:rsidR="00DB4F89" w:rsidRPr="00DB4F89" w:rsidRDefault="00DB4F89" w:rsidP="00DB4F89">
            <w:pPr>
              <w:jc w:val="right"/>
              <w:rPr>
                <w:rFonts w:ascii="Arial" w:hAnsi="Arial" w:cs="Arial"/>
                <w:color w:val="000000"/>
                <w:sz w:val="16"/>
                <w:szCs w:val="16"/>
              </w:rPr>
            </w:pPr>
            <w:r w:rsidRPr="00DB4F89">
              <w:rPr>
                <w:rFonts w:ascii="Arial" w:hAnsi="Arial" w:cs="Arial"/>
                <w:color w:val="000000"/>
                <w:sz w:val="16"/>
                <w:szCs w:val="16"/>
              </w:rPr>
              <w:t>13.066,27</w:t>
            </w:r>
          </w:p>
        </w:tc>
        <w:tc>
          <w:tcPr>
            <w:tcW w:w="920" w:type="dxa"/>
            <w:tcBorders>
              <w:top w:val="nil"/>
              <w:left w:val="nil"/>
              <w:bottom w:val="single" w:sz="4" w:space="0" w:color="C0C0C0"/>
              <w:right w:val="single" w:sz="4" w:space="0" w:color="000000"/>
            </w:tcBorders>
            <w:shd w:val="clear" w:color="auto" w:fill="auto"/>
            <w:noWrap/>
            <w:hideMark/>
          </w:tcPr>
          <w:p w:rsidR="00DB4F89" w:rsidRPr="00DB4F89" w:rsidRDefault="00DB4F89" w:rsidP="00DB4F89">
            <w:pPr>
              <w:jc w:val="right"/>
              <w:rPr>
                <w:rFonts w:ascii="Arial" w:hAnsi="Arial" w:cs="Arial"/>
                <w:color w:val="000000"/>
                <w:sz w:val="16"/>
                <w:szCs w:val="16"/>
              </w:rPr>
            </w:pPr>
            <w:r w:rsidRPr="00DB4F89">
              <w:rPr>
                <w:rFonts w:ascii="Arial" w:hAnsi="Arial" w:cs="Arial"/>
                <w:color w:val="000000"/>
                <w:sz w:val="16"/>
                <w:szCs w:val="16"/>
              </w:rPr>
              <w:t>45,2</w:t>
            </w:r>
          </w:p>
        </w:tc>
      </w:tr>
      <w:tr w:rsidR="00DB4F89" w:rsidRPr="00DB4F89" w:rsidTr="00DB4F89">
        <w:trPr>
          <w:trHeight w:val="480"/>
        </w:trPr>
        <w:tc>
          <w:tcPr>
            <w:tcW w:w="1400" w:type="dxa"/>
            <w:tcBorders>
              <w:top w:val="nil"/>
              <w:left w:val="single" w:sz="4" w:space="0" w:color="000000"/>
              <w:bottom w:val="single" w:sz="4" w:space="0" w:color="C0C0C0"/>
              <w:right w:val="single" w:sz="4" w:space="0" w:color="000080"/>
            </w:tcBorders>
            <w:shd w:val="clear" w:color="auto" w:fill="auto"/>
            <w:hideMark/>
          </w:tcPr>
          <w:p w:rsidR="00DB4F89" w:rsidRPr="00DB4F89" w:rsidRDefault="00DB4F89" w:rsidP="00DB4F89">
            <w:pPr>
              <w:rPr>
                <w:rFonts w:ascii="Arial" w:hAnsi="Arial" w:cs="Arial"/>
                <w:color w:val="000000"/>
                <w:sz w:val="18"/>
                <w:szCs w:val="18"/>
              </w:rPr>
            </w:pPr>
            <w:r w:rsidRPr="00DB4F89">
              <w:rPr>
                <w:rFonts w:ascii="Arial" w:hAnsi="Arial" w:cs="Arial"/>
                <w:color w:val="000000"/>
                <w:sz w:val="18"/>
                <w:szCs w:val="18"/>
              </w:rPr>
              <w:t>6394</w:t>
            </w:r>
          </w:p>
        </w:tc>
        <w:tc>
          <w:tcPr>
            <w:tcW w:w="6380" w:type="dxa"/>
            <w:tcBorders>
              <w:top w:val="nil"/>
              <w:left w:val="nil"/>
              <w:bottom w:val="single" w:sz="4" w:space="0" w:color="C0C0C0"/>
              <w:right w:val="single" w:sz="4" w:space="0" w:color="000080"/>
            </w:tcBorders>
            <w:shd w:val="clear" w:color="auto" w:fill="auto"/>
            <w:vAlign w:val="center"/>
            <w:hideMark/>
          </w:tcPr>
          <w:p w:rsidR="00DB4F89" w:rsidRPr="00DB4F89" w:rsidRDefault="00DB4F89" w:rsidP="00DB4F89">
            <w:pPr>
              <w:rPr>
                <w:rFonts w:ascii="Arial" w:hAnsi="Arial" w:cs="Arial"/>
                <w:color w:val="000000"/>
                <w:sz w:val="18"/>
                <w:szCs w:val="18"/>
              </w:rPr>
            </w:pPr>
            <w:r w:rsidRPr="00DB4F89">
              <w:rPr>
                <w:rFonts w:ascii="Arial" w:hAnsi="Arial" w:cs="Arial"/>
                <w:color w:val="000000"/>
                <w:sz w:val="18"/>
                <w:szCs w:val="18"/>
              </w:rPr>
              <w:t>Kapitalni prijenosi između proračunskih korisnika istog proračuna temeljem prijenosa EU sredstava</w:t>
            </w:r>
          </w:p>
        </w:tc>
        <w:tc>
          <w:tcPr>
            <w:tcW w:w="1340" w:type="dxa"/>
            <w:tcBorders>
              <w:top w:val="nil"/>
              <w:left w:val="nil"/>
              <w:bottom w:val="single" w:sz="4" w:space="0" w:color="C0C0C0"/>
              <w:right w:val="single" w:sz="4" w:space="0" w:color="000080"/>
            </w:tcBorders>
            <w:shd w:val="clear" w:color="auto" w:fill="auto"/>
            <w:hideMark/>
          </w:tcPr>
          <w:p w:rsidR="00DB4F89" w:rsidRPr="00DB4F89" w:rsidRDefault="00DB4F89" w:rsidP="00DB4F89">
            <w:pPr>
              <w:rPr>
                <w:rFonts w:ascii="Arial" w:hAnsi="Arial" w:cs="Arial"/>
                <w:b/>
                <w:bCs/>
                <w:color w:val="0C0C0C"/>
                <w:sz w:val="18"/>
                <w:szCs w:val="18"/>
              </w:rPr>
            </w:pPr>
            <w:r w:rsidRPr="00DB4F89">
              <w:rPr>
                <w:rFonts w:ascii="Arial" w:hAnsi="Arial" w:cs="Arial"/>
                <w:b/>
                <w:bCs/>
                <w:color w:val="0C0C0C"/>
                <w:sz w:val="18"/>
                <w:szCs w:val="18"/>
              </w:rPr>
              <w:t>6394</w:t>
            </w:r>
          </w:p>
        </w:tc>
        <w:tc>
          <w:tcPr>
            <w:tcW w:w="1540" w:type="dxa"/>
            <w:tcBorders>
              <w:top w:val="nil"/>
              <w:left w:val="nil"/>
              <w:bottom w:val="single" w:sz="4" w:space="0" w:color="C0C0C0"/>
              <w:right w:val="single" w:sz="4" w:space="0" w:color="000080"/>
            </w:tcBorders>
            <w:shd w:val="clear" w:color="auto" w:fill="auto"/>
            <w:noWrap/>
            <w:hideMark/>
          </w:tcPr>
          <w:p w:rsidR="00DB4F89" w:rsidRPr="00DB4F89" w:rsidRDefault="00DB4F89" w:rsidP="00DB4F89">
            <w:pPr>
              <w:jc w:val="right"/>
              <w:rPr>
                <w:rFonts w:ascii="Arial" w:hAnsi="Arial" w:cs="Arial"/>
                <w:color w:val="000000"/>
                <w:sz w:val="16"/>
                <w:szCs w:val="16"/>
              </w:rPr>
            </w:pPr>
            <w:r w:rsidRPr="00DB4F89">
              <w:rPr>
                <w:rFonts w:ascii="Arial" w:hAnsi="Arial" w:cs="Arial"/>
                <w:color w:val="000000"/>
                <w:sz w:val="16"/>
                <w:szCs w:val="16"/>
              </w:rPr>
              <w:t>27.119,82</w:t>
            </w:r>
          </w:p>
        </w:tc>
        <w:tc>
          <w:tcPr>
            <w:tcW w:w="1540" w:type="dxa"/>
            <w:tcBorders>
              <w:top w:val="nil"/>
              <w:left w:val="nil"/>
              <w:bottom w:val="single" w:sz="4" w:space="0" w:color="C0C0C0"/>
              <w:right w:val="single" w:sz="4" w:space="0" w:color="000080"/>
            </w:tcBorders>
            <w:shd w:val="clear" w:color="auto" w:fill="auto"/>
            <w:noWrap/>
            <w:hideMark/>
          </w:tcPr>
          <w:p w:rsidR="00DB4F89" w:rsidRPr="00DB4F89" w:rsidRDefault="00DB4F89" w:rsidP="00DB4F89">
            <w:pPr>
              <w:jc w:val="right"/>
              <w:rPr>
                <w:rFonts w:ascii="Arial" w:hAnsi="Arial" w:cs="Arial"/>
                <w:color w:val="000000"/>
                <w:sz w:val="16"/>
                <w:szCs w:val="16"/>
              </w:rPr>
            </w:pPr>
            <w:r w:rsidRPr="00DB4F89">
              <w:rPr>
                <w:rFonts w:ascii="Arial" w:hAnsi="Arial" w:cs="Arial"/>
                <w:color w:val="000000"/>
                <w:sz w:val="16"/>
                <w:szCs w:val="16"/>
              </w:rPr>
              <w:t>20.113,44</w:t>
            </w:r>
          </w:p>
        </w:tc>
        <w:tc>
          <w:tcPr>
            <w:tcW w:w="920" w:type="dxa"/>
            <w:tcBorders>
              <w:top w:val="nil"/>
              <w:left w:val="nil"/>
              <w:bottom w:val="single" w:sz="4" w:space="0" w:color="C0C0C0"/>
              <w:right w:val="single" w:sz="4" w:space="0" w:color="000000"/>
            </w:tcBorders>
            <w:shd w:val="clear" w:color="auto" w:fill="auto"/>
            <w:noWrap/>
            <w:hideMark/>
          </w:tcPr>
          <w:p w:rsidR="00DB4F89" w:rsidRPr="00DB4F89" w:rsidRDefault="00DB4F89" w:rsidP="00DB4F89">
            <w:pPr>
              <w:jc w:val="right"/>
              <w:rPr>
                <w:rFonts w:ascii="Arial" w:hAnsi="Arial" w:cs="Arial"/>
                <w:color w:val="000000"/>
                <w:sz w:val="16"/>
                <w:szCs w:val="16"/>
              </w:rPr>
            </w:pPr>
            <w:r w:rsidRPr="00DB4F89">
              <w:rPr>
                <w:rFonts w:ascii="Arial" w:hAnsi="Arial" w:cs="Arial"/>
                <w:color w:val="000000"/>
                <w:sz w:val="16"/>
                <w:szCs w:val="16"/>
              </w:rPr>
              <w:t>74,2</w:t>
            </w:r>
          </w:p>
        </w:tc>
      </w:tr>
    </w:tbl>
    <w:p w:rsidR="00DB4F89" w:rsidRDefault="00DB4F89" w:rsidP="003630A0">
      <w:pPr>
        <w:autoSpaceDE w:val="0"/>
        <w:autoSpaceDN w:val="0"/>
        <w:adjustRightInd w:val="0"/>
        <w:rPr>
          <w:rFonts w:ascii="Arial" w:hAnsi="Arial" w:cs="Arial"/>
          <w:b/>
        </w:rPr>
      </w:pPr>
    </w:p>
    <w:p w:rsidR="00DB4F89" w:rsidRDefault="00DB4F89" w:rsidP="009D42DF">
      <w:pPr>
        <w:jc w:val="both"/>
      </w:pPr>
      <w:r w:rsidRPr="00DA5768">
        <w:rPr>
          <w:szCs w:val="20"/>
        </w:rPr>
        <w:t>Ministarstvo regionalnog razvoja i fondova Europske unije pr</w:t>
      </w:r>
      <w:r>
        <w:rPr>
          <w:szCs w:val="20"/>
        </w:rPr>
        <w:t>i</w:t>
      </w:r>
      <w:r w:rsidRPr="00DA5768">
        <w:rPr>
          <w:szCs w:val="20"/>
        </w:rPr>
        <w:t xml:space="preserve">hvatilo je projekt naše škole u sklopu projekta „Unaprjeđenje infrastrukture i poboljšanje STEM vještina u osnovnim školama Vukovarsko-srijemske županije“.  Nositelj projekta je OŠ Antuna i Stjepana Radić iz </w:t>
      </w:r>
      <w:proofErr w:type="spellStart"/>
      <w:r w:rsidRPr="00DA5768">
        <w:rPr>
          <w:szCs w:val="20"/>
        </w:rPr>
        <w:t>Gunje</w:t>
      </w:r>
      <w:proofErr w:type="spellEnd"/>
      <w:r w:rsidRPr="00DA5768">
        <w:rPr>
          <w:szCs w:val="20"/>
        </w:rPr>
        <w:t xml:space="preserve"> a naša škola je treći partner na projektu.</w:t>
      </w:r>
      <w:r w:rsidR="009D42DF">
        <w:rPr>
          <w:szCs w:val="20"/>
        </w:rPr>
        <w:t xml:space="preserve"> U 2022. smo imali veća ulaganja u imovinu u odnosu na 2023. godinu pa su s tim i indeksi manji.</w:t>
      </w:r>
      <w:r>
        <w:t xml:space="preserve"> Temeljem zahtjeva nositelja projekta OŠ A. i S. Radića iz </w:t>
      </w:r>
      <w:proofErr w:type="spellStart"/>
      <w:r>
        <w:t>Gunje</w:t>
      </w:r>
      <w:proofErr w:type="spellEnd"/>
      <w:r>
        <w:t xml:space="preserve"> izvršeno je usklađenje evidencije</w:t>
      </w:r>
      <w:r w:rsidR="009D42DF">
        <w:t>.</w:t>
      </w:r>
    </w:p>
    <w:p w:rsidR="0011325A" w:rsidRDefault="0011325A" w:rsidP="009D42DF">
      <w:pPr>
        <w:jc w:val="both"/>
        <w:rPr>
          <w:rFonts w:ascii="Arial" w:hAnsi="Arial" w:cs="Arial"/>
          <w:b/>
        </w:rPr>
      </w:pPr>
    </w:p>
    <w:p w:rsidR="00DB4F89" w:rsidRDefault="00DB4F89" w:rsidP="003630A0">
      <w:pPr>
        <w:autoSpaceDE w:val="0"/>
        <w:autoSpaceDN w:val="0"/>
        <w:adjustRightInd w:val="0"/>
        <w:rPr>
          <w:rFonts w:ascii="Arial" w:hAnsi="Arial" w:cs="Arial"/>
          <w:b/>
        </w:rPr>
      </w:pPr>
      <w:r>
        <w:rPr>
          <w:rFonts w:ascii="Arial" w:hAnsi="Arial" w:cs="Arial"/>
          <w:b/>
        </w:rPr>
        <w:t>Bilješka broj 1</w:t>
      </w:r>
      <w:r w:rsidR="0011325A">
        <w:rPr>
          <w:rFonts w:ascii="Arial" w:hAnsi="Arial" w:cs="Arial"/>
          <w:b/>
        </w:rPr>
        <w:t>4</w:t>
      </w:r>
      <w:r>
        <w:rPr>
          <w:rFonts w:ascii="Arial" w:hAnsi="Arial" w:cs="Arial"/>
          <w:b/>
        </w:rPr>
        <w:t>.</w:t>
      </w:r>
    </w:p>
    <w:p w:rsidR="003A713A" w:rsidRDefault="003A713A" w:rsidP="003630A0">
      <w:pPr>
        <w:autoSpaceDE w:val="0"/>
        <w:autoSpaceDN w:val="0"/>
        <w:adjustRightInd w:val="0"/>
        <w:rPr>
          <w:rFonts w:ascii="Arial" w:hAnsi="Arial" w:cs="Arial"/>
          <w:b/>
        </w:rPr>
      </w:pPr>
    </w:p>
    <w:tbl>
      <w:tblPr>
        <w:tblW w:w="13120" w:type="dxa"/>
        <w:tblInd w:w="113" w:type="dxa"/>
        <w:tblLook w:val="04A0" w:firstRow="1" w:lastRow="0" w:firstColumn="1" w:lastColumn="0" w:noHBand="0" w:noVBand="1"/>
      </w:tblPr>
      <w:tblGrid>
        <w:gridCol w:w="1400"/>
        <w:gridCol w:w="6380"/>
        <w:gridCol w:w="1340"/>
        <w:gridCol w:w="1540"/>
        <w:gridCol w:w="1540"/>
        <w:gridCol w:w="920"/>
      </w:tblGrid>
      <w:tr w:rsidR="00461EA3" w:rsidRPr="00461EA3" w:rsidTr="00461EA3">
        <w:trPr>
          <w:trHeight w:val="480"/>
        </w:trPr>
        <w:tc>
          <w:tcPr>
            <w:tcW w:w="1400" w:type="dxa"/>
            <w:tcBorders>
              <w:top w:val="single" w:sz="4" w:space="0" w:color="C0C0C0"/>
              <w:left w:val="single" w:sz="4" w:space="0" w:color="000000"/>
              <w:bottom w:val="single" w:sz="4" w:space="0" w:color="C0C0C0"/>
              <w:right w:val="single" w:sz="4" w:space="0" w:color="000080"/>
            </w:tcBorders>
            <w:shd w:val="clear" w:color="auto" w:fill="auto"/>
            <w:hideMark/>
          </w:tcPr>
          <w:p w:rsidR="00461EA3" w:rsidRPr="00461EA3" w:rsidRDefault="00461EA3" w:rsidP="00461EA3">
            <w:pPr>
              <w:rPr>
                <w:rFonts w:ascii="Arial" w:hAnsi="Arial" w:cs="Arial"/>
                <w:color w:val="000000"/>
                <w:sz w:val="18"/>
                <w:szCs w:val="18"/>
              </w:rPr>
            </w:pPr>
            <w:r w:rsidRPr="00461EA3">
              <w:rPr>
                <w:rFonts w:ascii="Arial" w:hAnsi="Arial" w:cs="Arial"/>
                <w:color w:val="000000"/>
                <w:sz w:val="18"/>
                <w:szCs w:val="18"/>
              </w:rPr>
              <w:t>65</w:t>
            </w:r>
          </w:p>
        </w:tc>
        <w:tc>
          <w:tcPr>
            <w:tcW w:w="6380" w:type="dxa"/>
            <w:tcBorders>
              <w:top w:val="single" w:sz="4" w:space="0" w:color="C0C0C0"/>
              <w:left w:val="nil"/>
              <w:bottom w:val="single" w:sz="4" w:space="0" w:color="C0C0C0"/>
              <w:right w:val="single" w:sz="4" w:space="0" w:color="000080"/>
            </w:tcBorders>
            <w:shd w:val="clear" w:color="auto" w:fill="auto"/>
            <w:vAlign w:val="center"/>
            <w:hideMark/>
          </w:tcPr>
          <w:p w:rsidR="00461EA3" w:rsidRPr="00461EA3" w:rsidRDefault="00461EA3" w:rsidP="00461EA3">
            <w:pPr>
              <w:rPr>
                <w:rFonts w:ascii="Arial" w:hAnsi="Arial" w:cs="Arial"/>
                <w:color w:val="000000"/>
                <w:sz w:val="18"/>
                <w:szCs w:val="18"/>
              </w:rPr>
            </w:pPr>
            <w:r w:rsidRPr="00461EA3">
              <w:rPr>
                <w:rFonts w:ascii="Arial" w:hAnsi="Arial" w:cs="Arial"/>
                <w:color w:val="000000"/>
                <w:sz w:val="18"/>
                <w:szCs w:val="18"/>
              </w:rPr>
              <w:t>Prihodi od upravnih i administrativnih pristojbi, pristojbi po posebnim propisima i naknada (šifre 651+652+653)</w:t>
            </w:r>
          </w:p>
        </w:tc>
        <w:tc>
          <w:tcPr>
            <w:tcW w:w="1340" w:type="dxa"/>
            <w:tcBorders>
              <w:top w:val="single" w:sz="4" w:space="0" w:color="C0C0C0"/>
              <w:left w:val="nil"/>
              <w:bottom w:val="single" w:sz="4" w:space="0" w:color="C0C0C0"/>
              <w:right w:val="single" w:sz="4" w:space="0" w:color="000080"/>
            </w:tcBorders>
            <w:shd w:val="clear" w:color="auto" w:fill="auto"/>
            <w:hideMark/>
          </w:tcPr>
          <w:p w:rsidR="00461EA3" w:rsidRPr="00461EA3" w:rsidRDefault="00461EA3" w:rsidP="00461EA3">
            <w:pPr>
              <w:rPr>
                <w:rFonts w:ascii="Arial" w:hAnsi="Arial" w:cs="Arial"/>
                <w:b/>
                <w:bCs/>
                <w:color w:val="0C0C0C"/>
                <w:sz w:val="18"/>
                <w:szCs w:val="18"/>
              </w:rPr>
            </w:pPr>
            <w:r w:rsidRPr="00461EA3">
              <w:rPr>
                <w:rFonts w:ascii="Arial" w:hAnsi="Arial" w:cs="Arial"/>
                <w:b/>
                <w:bCs/>
                <w:color w:val="0C0C0C"/>
                <w:sz w:val="18"/>
                <w:szCs w:val="18"/>
              </w:rPr>
              <w:t>65</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461EA3" w:rsidRPr="00461EA3" w:rsidRDefault="00461EA3" w:rsidP="00461EA3">
            <w:pPr>
              <w:jc w:val="right"/>
              <w:rPr>
                <w:rFonts w:ascii="Arial" w:hAnsi="Arial" w:cs="Arial"/>
                <w:b/>
                <w:bCs/>
                <w:color w:val="000080"/>
                <w:sz w:val="16"/>
                <w:szCs w:val="16"/>
              </w:rPr>
            </w:pPr>
            <w:r w:rsidRPr="00461EA3">
              <w:rPr>
                <w:rFonts w:ascii="Arial" w:hAnsi="Arial" w:cs="Arial"/>
                <w:b/>
                <w:bCs/>
                <w:color w:val="000080"/>
                <w:sz w:val="16"/>
                <w:szCs w:val="16"/>
              </w:rPr>
              <w:t>11.710,03</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461EA3" w:rsidRPr="00461EA3" w:rsidRDefault="00461EA3" w:rsidP="00461EA3">
            <w:pPr>
              <w:jc w:val="right"/>
              <w:rPr>
                <w:rFonts w:ascii="Arial" w:hAnsi="Arial" w:cs="Arial"/>
                <w:b/>
                <w:bCs/>
                <w:color w:val="000080"/>
                <w:sz w:val="16"/>
                <w:szCs w:val="16"/>
              </w:rPr>
            </w:pPr>
            <w:r w:rsidRPr="00461EA3">
              <w:rPr>
                <w:rFonts w:ascii="Arial" w:hAnsi="Arial" w:cs="Arial"/>
                <w:b/>
                <w:bCs/>
                <w:color w:val="000080"/>
                <w:sz w:val="16"/>
                <w:szCs w:val="16"/>
              </w:rPr>
              <w:t>324.374,53</w:t>
            </w:r>
          </w:p>
        </w:tc>
        <w:tc>
          <w:tcPr>
            <w:tcW w:w="920" w:type="dxa"/>
            <w:tcBorders>
              <w:top w:val="single" w:sz="4" w:space="0" w:color="C0C0C0"/>
              <w:left w:val="nil"/>
              <w:bottom w:val="single" w:sz="4" w:space="0" w:color="C0C0C0"/>
              <w:right w:val="single" w:sz="4" w:space="0" w:color="00000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2.770,1</w:t>
            </w:r>
          </w:p>
        </w:tc>
      </w:tr>
      <w:tr w:rsidR="00461EA3" w:rsidRPr="00461EA3" w:rsidTr="00461EA3">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461EA3" w:rsidRPr="00461EA3" w:rsidRDefault="00461EA3" w:rsidP="00461EA3">
            <w:pPr>
              <w:rPr>
                <w:rFonts w:ascii="Arial" w:hAnsi="Arial" w:cs="Arial"/>
                <w:color w:val="000000"/>
                <w:sz w:val="18"/>
                <w:szCs w:val="18"/>
              </w:rPr>
            </w:pPr>
            <w:r w:rsidRPr="00461EA3">
              <w:rPr>
                <w:rFonts w:ascii="Arial" w:hAnsi="Arial" w:cs="Arial"/>
                <w:color w:val="000000"/>
                <w:sz w:val="18"/>
                <w:szCs w:val="18"/>
              </w:rPr>
              <w:t>651</w:t>
            </w:r>
          </w:p>
        </w:tc>
        <w:tc>
          <w:tcPr>
            <w:tcW w:w="6380" w:type="dxa"/>
            <w:tcBorders>
              <w:top w:val="nil"/>
              <w:left w:val="nil"/>
              <w:bottom w:val="single" w:sz="4" w:space="0" w:color="C0C0C0"/>
              <w:right w:val="single" w:sz="4" w:space="0" w:color="000080"/>
            </w:tcBorders>
            <w:shd w:val="clear" w:color="auto" w:fill="auto"/>
            <w:vAlign w:val="center"/>
            <w:hideMark/>
          </w:tcPr>
          <w:p w:rsidR="00461EA3" w:rsidRPr="00461EA3" w:rsidRDefault="00461EA3" w:rsidP="00461EA3">
            <w:pPr>
              <w:rPr>
                <w:rFonts w:ascii="Arial" w:hAnsi="Arial" w:cs="Arial"/>
                <w:color w:val="000000"/>
                <w:sz w:val="18"/>
                <w:szCs w:val="18"/>
              </w:rPr>
            </w:pPr>
            <w:r w:rsidRPr="00461EA3">
              <w:rPr>
                <w:rFonts w:ascii="Arial" w:hAnsi="Arial" w:cs="Arial"/>
                <w:color w:val="000000"/>
                <w:sz w:val="18"/>
                <w:szCs w:val="18"/>
              </w:rPr>
              <w:t>Upravne i administrativne pristojbe (šifre 6511 do 6514)</w:t>
            </w:r>
          </w:p>
        </w:tc>
        <w:tc>
          <w:tcPr>
            <w:tcW w:w="1340" w:type="dxa"/>
            <w:tcBorders>
              <w:top w:val="nil"/>
              <w:left w:val="nil"/>
              <w:bottom w:val="single" w:sz="4" w:space="0" w:color="C0C0C0"/>
              <w:right w:val="single" w:sz="4" w:space="0" w:color="000080"/>
            </w:tcBorders>
            <w:shd w:val="clear" w:color="auto" w:fill="auto"/>
            <w:hideMark/>
          </w:tcPr>
          <w:p w:rsidR="00461EA3" w:rsidRPr="00461EA3" w:rsidRDefault="00461EA3" w:rsidP="00461EA3">
            <w:pPr>
              <w:rPr>
                <w:rFonts w:ascii="Arial" w:hAnsi="Arial" w:cs="Arial"/>
                <w:b/>
                <w:bCs/>
                <w:color w:val="0C0C0C"/>
                <w:sz w:val="18"/>
                <w:szCs w:val="18"/>
              </w:rPr>
            </w:pPr>
            <w:r w:rsidRPr="00461EA3">
              <w:rPr>
                <w:rFonts w:ascii="Arial" w:hAnsi="Arial" w:cs="Arial"/>
                <w:b/>
                <w:bCs/>
                <w:color w:val="0C0C0C"/>
                <w:sz w:val="18"/>
                <w:szCs w:val="18"/>
              </w:rPr>
              <w:t>651</w:t>
            </w:r>
          </w:p>
        </w:tc>
        <w:tc>
          <w:tcPr>
            <w:tcW w:w="1540" w:type="dxa"/>
            <w:tcBorders>
              <w:top w:val="nil"/>
              <w:left w:val="nil"/>
              <w:bottom w:val="single" w:sz="4" w:space="0" w:color="C0C0C0"/>
              <w:right w:val="single" w:sz="4" w:space="0" w:color="000080"/>
            </w:tcBorders>
            <w:shd w:val="clear" w:color="auto" w:fill="auto"/>
            <w:noWrap/>
            <w:hideMark/>
          </w:tcPr>
          <w:p w:rsidR="00461EA3" w:rsidRPr="00461EA3" w:rsidRDefault="00461EA3" w:rsidP="00461EA3">
            <w:pPr>
              <w:jc w:val="right"/>
              <w:rPr>
                <w:rFonts w:ascii="Arial" w:hAnsi="Arial" w:cs="Arial"/>
                <w:b/>
                <w:bCs/>
                <w:color w:val="000080"/>
                <w:sz w:val="16"/>
                <w:szCs w:val="16"/>
              </w:rPr>
            </w:pPr>
            <w:r w:rsidRPr="00461EA3">
              <w:rPr>
                <w:rFonts w:ascii="Arial" w:hAnsi="Arial" w:cs="Arial"/>
                <w:b/>
                <w:bCs/>
                <w:color w:val="000080"/>
                <w:sz w:val="16"/>
                <w:szCs w:val="16"/>
              </w:rPr>
              <w:t>0,00</w:t>
            </w:r>
          </w:p>
        </w:tc>
        <w:tc>
          <w:tcPr>
            <w:tcW w:w="1540" w:type="dxa"/>
            <w:tcBorders>
              <w:top w:val="nil"/>
              <w:left w:val="nil"/>
              <w:bottom w:val="single" w:sz="4" w:space="0" w:color="C0C0C0"/>
              <w:right w:val="single" w:sz="4" w:space="0" w:color="000080"/>
            </w:tcBorders>
            <w:shd w:val="clear" w:color="auto" w:fill="auto"/>
            <w:noWrap/>
            <w:hideMark/>
          </w:tcPr>
          <w:p w:rsidR="00461EA3" w:rsidRPr="00461EA3" w:rsidRDefault="00461EA3" w:rsidP="00461EA3">
            <w:pPr>
              <w:jc w:val="right"/>
              <w:rPr>
                <w:rFonts w:ascii="Arial" w:hAnsi="Arial" w:cs="Arial"/>
                <w:b/>
                <w:bCs/>
                <w:color w:val="000080"/>
                <w:sz w:val="16"/>
                <w:szCs w:val="16"/>
              </w:rPr>
            </w:pPr>
            <w:r w:rsidRPr="00461EA3">
              <w:rPr>
                <w:rFonts w:ascii="Arial" w:hAnsi="Arial" w:cs="Arial"/>
                <w:b/>
                <w:bCs/>
                <w:color w:val="000080"/>
                <w:sz w:val="16"/>
                <w:szCs w:val="16"/>
              </w:rPr>
              <w:t>0,00</w:t>
            </w:r>
          </w:p>
        </w:tc>
        <w:tc>
          <w:tcPr>
            <w:tcW w:w="920" w:type="dxa"/>
            <w:tcBorders>
              <w:top w:val="nil"/>
              <w:left w:val="nil"/>
              <w:bottom w:val="single" w:sz="4" w:space="0" w:color="C0C0C0"/>
              <w:right w:val="single" w:sz="4" w:space="0" w:color="00000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w:t>
            </w:r>
          </w:p>
        </w:tc>
      </w:tr>
      <w:tr w:rsidR="00461EA3" w:rsidRPr="00461EA3" w:rsidTr="00461EA3">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461EA3" w:rsidRPr="00461EA3" w:rsidRDefault="00461EA3" w:rsidP="00461EA3">
            <w:pPr>
              <w:rPr>
                <w:rFonts w:ascii="Arial" w:hAnsi="Arial" w:cs="Arial"/>
                <w:color w:val="000000"/>
                <w:sz w:val="18"/>
                <w:szCs w:val="18"/>
              </w:rPr>
            </w:pPr>
            <w:r w:rsidRPr="00461EA3">
              <w:rPr>
                <w:rFonts w:ascii="Arial" w:hAnsi="Arial" w:cs="Arial"/>
                <w:color w:val="000000"/>
                <w:sz w:val="18"/>
                <w:szCs w:val="18"/>
              </w:rPr>
              <w:t>6511</w:t>
            </w:r>
          </w:p>
        </w:tc>
        <w:tc>
          <w:tcPr>
            <w:tcW w:w="6380" w:type="dxa"/>
            <w:tcBorders>
              <w:top w:val="nil"/>
              <w:left w:val="nil"/>
              <w:bottom w:val="single" w:sz="4" w:space="0" w:color="C0C0C0"/>
              <w:right w:val="single" w:sz="4" w:space="0" w:color="000080"/>
            </w:tcBorders>
            <w:shd w:val="clear" w:color="auto" w:fill="auto"/>
            <w:vAlign w:val="center"/>
            <w:hideMark/>
          </w:tcPr>
          <w:p w:rsidR="00461EA3" w:rsidRPr="00461EA3" w:rsidRDefault="00461EA3" w:rsidP="00461EA3">
            <w:pPr>
              <w:rPr>
                <w:rFonts w:ascii="Arial" w:hAnsi="Arial" w:cs="Arial"/>
                <w:color w:val="000000"/>
                <w:sz w:val="18"/>
                <w:szCs w:val="18"/>
              </w:rPr>
            </w:pPr>
            <w:r w:rsidRPr="00461EA3">
              <w:rPr>
                <w:rFonts w:ascii="Arial" w:hAnsi="Arial" w:cs="Arial"/>
                <w:color w:val="000000"/>
                <w:sz w:val="18"/>
                <w:szCs w:val="18"/>
              </w:rPr>
              <w:t>Državne upravne i sudske pristojbe</w:t>
            </w:r>
          </w:p>
        </w:tc>
        <w:tc>
          <w:tcPr>
            <w:tcW w:w="1340" w:type="dxa"/>
            <w:tcBorders>
              <w:top w:val="nil"/>
              <w:left w:val="nil"/>
              <w:bottom w:val="single" w:sz="4" w:space="0" w:color="C0C0C0"/>
              <w:right w:val="single" w:sz="4" w:space="0" w:color="000080"/>
            </w:tcBorders>
            <w:shd w:val="clear" w:color="auto" w:fill="auto"/>
            <w:hideMark/>
          </w:tcPr>
          <w:p w:rsidR="00461EA3" w:rsidRPr="00461EA3" w:rsidRDefault="00461EA3" w:rsidP="00461EA3">
            <w:pPr>
              <w:rPr>
                <w:rFonts w:ascii="Arial" w:hAnsi="Arial" w:cs="Arial"/>
                <w:b/>
                <w:bCs/>
                <w:color w:val="0C0C0C"/>
                <w:sz w:val="18"/>
                <w:szCs w:val="18"/>
              </w:rPr>
            </w:pPr>
            <w:r w:rsidRPr="00461EA3">
              <w:rPr>
                <w:rFonts w:ascii="Arial" w:hAnsi="Arial" w:cs="Arial"/>
                <w:b/>
                <w:bCs/>
                <w:color w:val="0C0C0C"/>
                <w:sz w:val="18"/>
                <w:szCs w:val="18"/>
              </w:rPr>
              <w:t>6511</w:t>
            </w:r>
          </w:p>
        </w:tc>
        <w:tc>
          <w:tcPr>
            <w:tcW w:w="1540" w:type="dxa"/>
            <w:tcBorders>
              <w:top w:val="nil"/>
              <w:left w:val="nil"/>
              <w:bottom w:val="single" w:sz="4" w:space="0" w:color="C0C0C0"/>
              <w:right w:val="single" w:sz="4" w:space="0" w:color="00008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0,00</w:t>
            </w:r>
          </w:p>
        </w:tc>
        <w:tc>
          <w:tcPr>
            <w:tcW w:w="1540" w:type="dxa"/>
            <w:tcBorders>
              <w:top w:val="nil"/>
              <w:left w:val="nil"/>
              <w:bottom w:val="single" w:sz="4" w:space="0" w:color="C0C0C0"/>
              <w:right w:val="single" w:sz="4" w:space="0" w:color="00008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0,00</w:t>
            </w:r>
          </w:p>
        </w:tc>
        <w:tc>
          <w:tcPr>
            <w:tcW w:w="920" w:type="dxa"/>
            <w:tcBorders>
              <w:top w:val="nil"/>
              <w:left w:val="nil"/>
              <w:bottom w:val="single" w:sz="4" w:space="0" w:color="C0C0C0"/>
              <w:right w:val="single" w:sz="4" w:space="0" w:color="00000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w:t>
            </w:r>
          </w:p>
        </w:tc>
      </w:tr>
      <w:tr w:rsidR="00461EA3" w:rsidRPr="00461EA3" w:rsidTr="00461EA3">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461EA3" w:rsidRPr="00461EA3" w:rsidRDefault="00461EA3" w:rsidP="00461EA3">
            <w:pPr>
              <w:rPr>
                <w:rFonts w:ascii="Arial" w:hAnsi="Arial" w:cs="Arial"/>
                <w:color w:val="000000"/>
                <w:sz w:val="18"/>
                <w:szCs w:val="18"/>
              </w:rPr>
            </w:pPr>
            <w:r w:rsidRPr="00461EA3">
              <w:rPr>
                <w:rFonts w:ascii="Arial" w:hAnsi="Arial" w:cs="Arial"/>
                <w:color w:val="000000"/>
                <w:sz w:val="18"/>
                <w:szCs w:val="18"/>
              </w:rPr>
              <w:t>6512</w:t>
            </w:r>
          </w:p>
        </w:tc>
        <w:tc>
          <w:tcPr>
            <w:tcW w:w="6380" w:type="dxa"/>
            <w:tcBorders>
              <w:top w:val="nil"/>
              <w:left w:val="nil"/>
              <w:bottom w:val="single" w:sz="4" w:space="0" w:color="C0C0C0"/>
              <w:right w:val="single" w:sz="4" w:space="0" w:color="000080"/>
            </w:tcBorders>
            <w:shd w:val="clear" w:color="auto" w:fill="auto"/>
            <w:vAlign w:val="center"/>
            <w:hideMark/>
          </w:tcPr>
          <w:p w:rsidR="00461EA3" w:rsidRPr="00461EA3" w:rsidRDefault="00461EA3" w:rsidP="00461EA3">
            <w:pPr>
              <w:rPr>
                <w:rFonts w:ascii="Arial" w:hAnsi="Arial" w:cs="Arial"/>
                <w:color w:val="000000"/>
                <w:sz w:val="18"/>
                <w:szCs w:val="18"/>
              </w:rPr>
            </w:pPr>
            <w:r w:rsidRPr="00461EA3">
              <w:rPr>
                <w:rFonts w:ascii="Arial" w:hAnsi="Arial" w:cs="Arial"/>
                <w:color w:val="000000"/>
                <w:sz w:val="18"/>
                <w:szCs w:val="18"/>
              </w:rPr>
              <w:t>Županijske, gradske i općinske pristojbe i naknade</w:t>
            </w:r>
          </w:p>
        </w:tc>
        <w:tc>
          <w:tcPr>
            <w:tcW w:w="1340" w:type="dxa"/>
            <w:tcBorders>
              <w:top w:val="nil"/>
              <w:left w:val="nil"/>
              <w:bottom w:val="single" w:sz="4" w:space="0" w:color="C0C0C0"/>
              <w:right w:val="single" w:sz="4" w:space="0" w:color="000080"/>
            </w:tcBorders>
            <w:shd w:val="clear" w:color="auto" w:fill="auto"/>
            <w:hideMark/>
          </w:tcPr>
          <w:p w:rsidR="00461EA3" w:rsidRPr="00461EA3" w:rsidRDefault="00461EA3" w:rsidP="00461EA3">
            <w:pPr>
              <w:rPr>
                <w:rFonts w:ascii="Arial" w:hAnsi="Arial" w:cs="Arial"/>
                <w:b/>
                <w:bCs/>
                <w:color w:val="0C0C0C"/>
                <w:sz w:val="18"/>
                <w:szCs w:val="18"/>
              </w:rPr>
            </w:pPr>
            <w:r w:rsidRPr="00461EA3">
              <w:rPr>
                <w:rFonts w:ascii="Arial" w:hAnsi="Arial" w:cs="Arial"/>
                <w:b/>
                <w:bCs/>
                <w:color w:val="0C0C0C"/>
                <w:sz w:val="18"/>
                <w:szCs w:val="18"/>
              </w:rPr>
              <w:t>6512</w:t>
            </w:r>
          </w:p>
        </w:tc>
        <w:tc>
          <w:tcPr>
            <w:tcW w:w="1540" w:type="dxa"/>
            <w:tcBorders>
              <w:top w:val="nil"/>
              <w:left w:val="nil"/>
              <w:bottom w:val="single" w:sz="4" w:space="0" w:color="C0C0C0"/>
              <w:right w:val="single" w:sz="4" w:space="0" w:color="00008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0,00</w:t>
            </w:r>
          </w:p>
        </w:tc>
        <w:tc>
          <w:tcPr>
            <w:tcW w:w="1540" w:type="dxa"/>
            <w:tcBorders>
              <w:top w:val="nil"/>
              <w:left w:val="nil"/>
              <w:bottom w:val="single" w:sz="4" w:space="0" w:color="C0C0C0"/>
              <w:right w:val="single" w:sz="4" w:space="0" w:color="00008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0,00</w:t>
            </w:r>
          </w:p>
        </w:tc>
        <w:tc>
          <w:tcPr>
            <w:tcW w:w="920" w:type="dxa"/>
            <w:tcBorders>
              <w:top w:val="nil"/>
              <w:left w:val="nil"/>
              <w:bottom w:val="single" w:sz="4" w:space="0" w:color="C0C0C0"/>
              <w:right w:val="single" w:sz="4" w:space="0" w:color="00000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w:t>
            </w:r>
          </w:p>
        </w:tc>
      </w:tr>
      <w:tr w:rsidR="00461EA3" w:rsidRPr="00461EA3" w:rsidTr="00461EA3">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461EA3" w:rsidRPr="00461EA3" w:rsidRDefault="00461EA3" w:rsidP="00461EA3">
            <w:pPr>
              <w:rPr>
                <w:rFonts w:ascii="Arial" w:hAnsi="Arial" w:cs="Arial"/>
                <w:color w:val="000000"/>
                <w:sz w:val="18"/>
                <w:szCs w:val="18"/>
              </w:rPr>
            </w:pPr>
            <w:r w:rsidRPr="00461EA3">
              <w:rPr>
                <w:rFonts w:ascii="Arial" w:hAnsi="Arial" w:cs="Arial"/>
                <w:color w:val="000000"/>
                <w:sz w:val="18"/>
                <w:szCs w:val="18"/>
              </w:rPr>
              <w:t>6513</w:t>
            </w:r>
          </w:p>
        </w:tc>
        <w:tc>
          <w:tcPr>
            <w:tcW w:w="6380" w:type="dxa"/>
            <w:tcBorders>
              <w:top w:val="nil"/>
              <w:left w:val="nil"/>
              <w:bottom w:val="single" w:sz="4" w:space="0" w:color="C0C0C0"/>
              <w:right w:val="single" w:sz="4" w:space="0" w:color="000080"/>
            </w:tcBorders>
            <w:shd w:val="clear" w:color="auto" w:fill="auto"/>
            <w:vAlign w:val="center"/>
            <w:hideMark/>
          </w:tcPr>
          <w:p w:rsidR="00461EA3" w:rsidRPr="00461EA3" w:rsidRDefault="00461EA3" w:rsidP="00461EA3">
            <w:pPr>
              <w:rPr>
                <w:rFonts w:ascii="Arial" w:hAnsi="Arial" w:cs="Arial"/>
                <w:color w:val="000000"/>
                <w:sz w:val="18"/>
                <w:szCs w:val="18"/>
              </w:rPr>
            </w:pPr>
            <w:r w:rsidRPr="00461EA3">
              <w:rPr>
                <w:rFonts w:ascii="Arial" w:hAnsi="Arial" w:cs="Arial"/>
                <w:color w:val="000000"/>
                <w:sz w:val="18"/>
                <w:szCs w:val="18"/>
              </w:rPr>
              <w:t>Ostale upravne pristojbe i naknade</w:t>
            </w:r>
          </w:p>
        </w:tc>
        <w:tc>
          <w:tcPr>
            <w:tcW w:w="1340" w:type="dxa"/>
            <w:tcBorders>
              <w:top w:val="nil"/>
              <w:left w:val="nil"/>
              <w:bottom w:val="single" w:sz="4" w:space="0" w:color="C0C0C0"/>
              <w:right w:val="single" w:sz="4" w:space="0" w:color="000080"/>
            </w:tcBorders>
            <w:shd w:val="clear" w:color="auto" w:fill="auto"/>
            <w:hideMark/>
          </w:tcPr>
          <w:p w:rsidR="00461EA3" w:rsidRPr="00461EA3" w:rsidRDefault="00461EA3" w:rsidP="00461EA3">
            <w:pPr>
              <w:rPr>
                <w:rFonts w:ascii="Arial" w:hAnsi="Arial" w:cs="Arial"/>
                <w:b/>
                <w:bCs/>
                <w:color w:val="0C0C0C"/>
                <w:sz w:val="18"/>
                <w:szCs w:val="18"/>
              </w:rPr>
            </w:pPr>
            <w:r w:rsidRPr="00461EA3">
              <w:rPr>
                <w:rFonts w:ascii="Arial" w:hAnsi="Arial" w:cs="Arial"/>
                <w:b/>
                <w:bCs/>
                <w:color w:val="0C0C0C"/>
                <w:sz w:val="18"/>
                <w:szCs w:val="18"/>
              </w:rPr>
              <w:t>6513</w:t>
            </w:r>
          </w:p>
        </w:tc>
        <w:tc>
          <w:tcPr>
            <w:tcW w:w="1540" w:type="dxa"/>
            <w:tcBorders>
              <w:top w:val="nil"/>
              <w:left w:val="nil"/>
              <w:bottom w:val="single" w:sz="4" w:space="0" w:color="C0C0C0"/>
              <w:right w:val="single" w:sz="4" w:space="0" w:color="00008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0,00</w:t>
            </w:r>
          </w:p>
        </w:tc>
        <w:tc>
          <w:tcPr>
            <w:tcW w:w="1540" w:type="dxa"/>
            <w:tcBorders>
              <w:top w:val="nil"/>
              <w:left w:val="nil"/>
              <w:bottom w:val="single" w:sz="4" w:space="0" w:color="C0C0C0"/>
              <w:right w:val="single" w:sz="4" w:space="0" w:color="00008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0,00</w:t>
            </w:r>
          </w:p>
        </w:tc>
        <w:tc>
          <w:tcPr>
            <w:tcW w:w="920" w:type="dxa"/>
            <w:tcBorders>
              <w:top w:val="nil"/>
              <w:left w:val="nil"/>
              <w:bottom w:val="single" w:sz="4" w:space="0" w:color="C0C0C0"/>
              <w:right w:val="single" w:sz="4" w:space="0" w:color="00000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w:t>
            </w:r>
          </w:p>
        </w:tc>
      </w:tr>
      <w:tr w:rsidR="00461EA3" w:rsidRPr="00461EA3" w:rsidTr="00461EA3">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461EA3" w:rsidRPr="00461EA3" w:rsidRDefault="00461EA3" w:rsidP="00461EA3">
            <w:pPr>
              <w:rPr>
                <w:rFonts w:ascii="Arial" w:hAnsi="Arial" w:cs="Arial"/>
                <w:color w:val="000000"/>
                <w:sz w:val="18"/>
                <w:szCs w:val="18"/>
              </w:rPr>
            </w:pPr>
            <w:r w:rsidRPr="00461EA3">
              <w:rPr>
                <w:rFonts w:ascii="Arial" w:hAnsi="Arial" w:cs="Arial"/>
                <w:color w:val="000000"/>
                <w:sz w:val="18"/>
                <w:szCs w:val="18"/>
              </w:rPr>
              <w:t>6514</w:t>
            </w:r>
          </w:p>
        </w:tc>
        <w:tc>
          <w:tcPr>
            <w:tcW w:w="6380" w:type="dxa"/>
            <w:tcBorders>
              <w:top w:val="nil"/>
              <w:left w:val="nil"/>
              <w:bottom w:val="single" w:sz="4" w:space="0" w:color="C0C0C0"/>
              <w:right w:val="single" w:sz="4" w:space="0" w:color="000080"/>
            </w:tcBorders>
            <w:shd w:val="clear" w:color="auto" w:fill="auto"/>
            <w:vAlign w:val="center"/>
            <w:hideMark/>
          </w:tcPr>
          <w:p w:rsidR="00461EA3" w:rsidRPr="00461EA3" w:rsidRDefault="00461EA3" w:rsidP="00461EA3">
            <w:pPr>
              <w:rPr>
                <w:rFonts w:ascii="Arial" w:hAnsi="Arial" w:cs="Arial"/>
                <w:color w:val="000000"/>
                <w:sz w:val="18"/>
                <w:szCs w:val="18"/>
              </w:rPr>
            </w:pPr>
            <w:r w:rsidRPr="00461EA3">
              <w:rPr>
                <w:rFonts w:ascii="Arial" w:hAnsi="Arial" w:cs="Arial"/>
                <w:color w:val="000000"/>
                <w:sz w:val="18"/>
                <w:szCs w:val="18"/>
              </w:rPr>
              <w:t>Ostale pristojbe i naknade</w:t>
            </w:r>
          </w:p>
        </w:tc>
        <w:tc>
          <w:tcPr>
            <w:tcW w:w="1340" w:type="dxa"/>
            <w:tcBorders>
              <w:top w:val="nil"/>
              <w:left w:val="nil"/>
              <w:bottom w:val="single" w:sz="4" w:space="0" w:color="C0C0C0"/>
              <w:right w:val="single" w:sz="4" w:space="0" w:color="000080"/>
            </w:tcBorders>
            <w:shd w:val="clear" w:color="auto" w:fill="auto"/>
            <w:hideMark/>
          </w:tcPr>
          <w:p w:rsidR="00461EA3" w:rsidRPr="00461EA3" w:rsidRDefault="00461EA3" w:rsidP="00461EA3">
            <w:pPr>
              <w:rPr>
                <w:rFonts w:ascii="Arial" w:hAnsi="Arial" w:cs="Arial"/>
                <w:b/>
                <w:bCs/>
                <w:color w:val="0C0C0C"/>
                <w:sz w:val="18"/>
                <w:szCs w:val="18"/>
              </w:rPr>
            </w:pPr>
            <w:r w:rsidRPr="00461EA3">
              <w:rPr>
                <w:rFonts w:ascii="Arial" w:hAnsi="Arial" w:cs="Arial"/>
                <w:b/>
                <w:bCs/>
                <w:color w:val="0C0C0C"/>
                <w:sz w:val="18"/>
                <w:szCs w:val="18"/>
              </w:rPr>
              <w:t>6514</w:t>
            </w:r>
          </w:p>
        </w:tc>
        <w:tc>
          <w:tcPr>
            <w:tcW w:w="1540" w:type="dxa"/>
            <w:tcBorders>
              <w:top w:val="nil"/>
              <w:left w:val="nil"/>
              <w:bottom w:val="single" w:sz="4" w:space="0" w:color="C0C0C0"/>
              <w:right w:val="single" w:sz="4" w:space="0" w:color="00008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0,00</w:t>
            </w:r>
          </w:p>
        </w:tc>
        <w:tc>
          <w:tcPr>
            <w:tcW w:w="1540" w:type="dxa"/>
            <w:tcBorders>
              <w:top w:val="nil"/>
              <w:left w:val="nil"/>
              <w:bottom w:val="single" w:sz="4" w:space="0" w:color="C0C0C0"/>
              <w:right w:val="single" w:sz="4" w:space="0" w:color="00008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0,00</w:t>
            </w:r>
          </w:p>
        </w:tc>
        <w:tc>
          <w:tcPr>
            <w:tcW w:w="920" w:type="dxa"/>
            <w:tcBorders>
              <w:top w:val="nil"/>
              <w:left w:val="nil"/>
              <w:bottom w:val="single" w:sz="4" w:space="0" w:color="C0C0C0"/>
              <w:right w:val="single" w:sz="4" w:space="0" w:color="00000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w:t>
            </w:r>
          </w:p>
        </w:tc>
      </w:tr>
      <w:tr w:rsidR="00461EA3" w:rsidRPr="00461EA3" w:rsidTr="00461EA3">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461EA3" w:rsidRPr="00461EA3" w:rsidRDefault="00461EA3" w:rsidP="00461EA3">
            <w:pPr>
              <w:rPr>
                <w:rFonts w:ascii="Arial" w:hAnsi="Arial" w:cs="Arial"/>
                <w:color w:val="000000"/>
                <w:sz w:val="18"/>
                <w:szCs w:val="18"/>
              </w:rPr>
            </w:pPr>
            <w:r w:rsidRPr="00461EA3">
              <w:rPr>
                <w:rFonts w:ascii="Arial" w:hAnsi="Arial" w:cs="Arial"/>
                <w:color w:val="000000"/>
                <w:sz w:val="18"/>
                <w:szCs w:val="18"/>
              </w:rPr>
              <w:t>652</w:t>
            </w:r>
          </w:p>
        </w:tc>
        <w:tc>
          <w:tcPr>
            <w:tcW w:w="6380" w:type="dxa"/>
            <w:tcBorders>
              <w:top w:val="nil"/>
              <w:left w:val="nil"/>
              <w:bottom w:val="single" w:sz="4" w:space="0" w:color="C0C0C0"/>
              <w:right w:val="single" w:sz="4" w:space="0" w:color="000080"/>
            </w:tcBorders>
            <w:shd w:val="clear" w:color="auto" w:fill="auto"/>
            <w:vAlign w:val="center"/>
            <w:hideMark/>
          </w:tcPr>
          <w:p w:rsidR="00461EA3" w:rsidRPr="00461EA3" w:rsidRDefault="00461EA3" w:rsidP="00461EA3">
            <w:pPr>
              <w:rPr>
                <w:rFonts w:ascii="Arial" w:hAnsi="Arial" w:cs="Arial"/>
                <w:color w:val="000000"/>
                <w:sz w:val="18"/>
                <w:szCs w:val="18"/>
              </w:rPr>
            </w:pPr>
            <w:r w:rsidRPr="00461EA3">
              <w:rPr>
                <w:rFonts w:ascii="Arial" w:hAnsi="Arial" w:cs="Arial"/>
                <w:color w:val="000000"/>
                <w:sz w:val="18"/>
                <w:szCs w:val="18"/>
              </w:rPr>
              <w:t>Prihodi po posebnim propisima (šifre 6521 do 6528)</w:t>
            </w:r>
          </w:p>
        </w:tc>
        <w:tc>
          <w:tcPr>
            <w:tcW w:w="1340" w:type="dxa"/>
            <w:tcBorders>
              <w:top w:val="nil"/>
              <w:left w:val="nil"/>
              <w:bottom w:val="single" w:sz="4" w:space="0" w:color="C0C0C0"/>
              <w:right w:val="single" w:sz="4" w:space="0" w:color="000080"/>
            </w:tcBorders>
            <w:shd w:val="clear" w:color="auto" w:fill="auto"/>
            <w:hideMark/>
          </w:tcPr>
          <w:p w:rsidR="00461EA3" w:rsidRPr="00461EA3" w:rsidRDefault="00461EA3" w:rsidP="00461EA3">
            <w:pPr>
              <w:rPr>
                <w:rFonts w:ascii="Arial" w:hAnsi="Arial" w:cs="Arial"/>
                <w:b/>
                <w:bCs/>
                <w:color w:val="0C0C0C"/>
                <w:sz w:val="18"/>
                <w:szCs w:val="18"/>
              </w:rPr>
            </w:pPr>
            <w:r w:rsidRPr="00461EA3">
              <w:rPr>
                <w:rFonts w:ascii="Arial" w:hAnsi="Arial" w:cs="Arial"/>
                <w:b/>
                <w:bCs/>
                <w:color w:val="0C0C0C"/>
                <w:sz w:val="18"/>
                <w:szCs w:val="18"/>
              </w:rPr>
              <w:t>652</w:t>
            </w:r>
          </w:p>
        </w:tc>
        <w:tc>
          <w:tcPr>
            <w:tcW w:w="1540" w:type="dxa"/>
            <w:tcBorders>
              <w:top w:val="nil"/>
              <w:left w:val="nil"/>
              <w:bottom w:val="single" w:sz="4" w:space="0" w:color="C0C0C0"/>
              <w:right w:val="single" w:sz="4" w:space="0" w:color="000080"/>
            </w:tcBorders>
            <w:shd w:val="clear" w:color="auto" w:fill="auto"/>
            <w:noWrap/>
            <w:hideMark/>
          </w:tcPr>
          <w:p w:rsidR="00461EA3" w:rsidRPr="00461EA3" w:rsidRDefault="00461EA3" w:rsidP="00461EA3">
            <w:pPr>
              <w:jc w:val="right"/>
              <w:rPr>
                <w:rFonts w:ascii="Arial" w:hAnsi="Arial" w:cs="Arial"/>
                <w:b/>
                <w:bCs/>
                <w:color w:val="000080"/>
                <w:sz w:val="16"/>
                <w:szCs w:val="16"/>
              </w:rPr>
            </w:pPr>
            <w:r w:rsidRPr="00461EA3">
              <w:rPr>
                <w:rFonts w:ascii="Arial" w:hAnsi="Arial" w:cs="Arial"/>
                <w:b/>
                <w:bCs/>
                <w:color w:val="000080"/>
                <w:sz w:val="16"/>
                <w:szCs w:val="16"/>
              </w:rPr>
              <w:t>11.710,03</w:t>
            </w:r>
          </w:p>
        </w:tc>
        <w:tc>
          <w:tcPr>
            <w:tcW w:w="1540" w:type="dxa"/>
            <w:tcBorders>
              <w:top w:val="nil"/>
              <w:left w:val="nil"/>
              <w:bottom w:val="single" w:sz="4" w:space="0" w:color="C0C0C0"/>
              <w:right w:val="single" w:sz="4" w:space="0" w:color="000080"/>
            </w:tcBorders>
            <w:shd w:val="clear" w:color="auto" w:fill="auto"/>
            <w:noWrap/>
            <w:hideMark/>
          </w:tcPr>
          <w:p w:rsidR="00461EA3" w:rsidRPr="00461EA3" w:rsidRDefault="00461EA3" w:rsidP="00461EA3">
            <w:pPr>
              <w:jc w:val="right"/>
              <w:rPr>
                <w:rFonts w:ascii="Arial" w:hAnsi="Arial" w:cs="Arial"/>
                <w:b/>
                <w:bCs/>
                <w:color w:val="000080"/>
                <w:sz w:val="16"/>
                <w:szCs w:val="16"/>
              </w:rPr>
            </w:pPr>
            <w:r w:rsidRPr="00461EA3">
              <w:rPr>
                <w:rFonts w:ascii="Arial" w:hAnsi="Arial" w:cs="Arial"/>
                <w:b/>
                <w:bCs/>
                <w:color w:val="000080"/>
                <w:sz w:val="16"/>
                <w:szCs w:val="16"/>
              </w:rPr>
              <w:t>324.374,53</w:t>
            </w:r>
          </w:p>
        </w:tc>
        <w:tc>
          <w:tcPr>
            <w:tcW w:w="920" w:type="dxa"/>
            <w:tcBorders>
              <w:top w:val="nil"/>
              <w:left w:val="nil"/>
              <w:bottom w:val="single" w:sz="4" w:space="0" w:color="C0C0C0"/>
              <w:right w:val="single" w:sz="4" w:space="0" w:color="00000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2.770,1</w:t>
            </w:r>
          </w:p>
        </w:tc>
      </w:tr>
      <w:tr w:rsidR="00461EA3" w:rsidRPr="00461EA3" w:rsidTr="00461EA3">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461EA3" w:rsidRPr="00461EA3" w:rsidRDefault="00461EA3" w:rsidP="00461EA3">
            <w:pPr>
              <w:rPr>
                <w:rFonts w:ascii="Arial" w:hAnsi="Arial" w:cs="Arial"/>
                <w:color w:val="000000"/>
                <w:sz w:val="18"/>
                <w:szCs w:val="18"/>
              </w:rPr>
            </w:pPr>
            <w:r w:rsidRPr="00461EA3">
              <w:rPr>
                <w:rFonts w:ascii="Arial" w:hAnsi="Arial" w:cs="Arial"/>
                <w:color w:val="000000"/>
                <w:sz w:val="18"/>
                <w:szCs w:val="18"/>
              </w:rPr>
              <w:t>6521</w:t>
            </w:r>
          </w:p>
        </w:tc>
        <w:tc>
          <w:tcPr>
            <w:tcW w:w="6380" w:type="dxa"/>
            <w:tcBorders>
              <w:top w:val="nil"/>
              <w:left w:val="nil"/>
              <w:bottom w:val="single" w:sz="4" w:space="0" w:color="C0C0C0"/>
              <w:right w:val="single" w:sz="4" w:space="0" w:color="000080"/>
            </w:tcBorders>
            <w:shd w:val="clear" w:color="auto" w:fill="auto"/>
            <w:vAlign w:val="center"/>
            <w:hideMark/>
          </w:tcPr>
          <w:p w:rsidR="00461EA3" w:rsidRPr="00461EA3" w:rsidRDefault="00461EA3" w:rsidP="00461EA3">
            <w:pPr>
              <w:rPr>
                <w:rFonts w:ascii="Arial" w:hAnsi="Arial" w:cs="Arial"/>
                <w:color w:val="000000"/>
                <w:sz w:val="18"/>
                <w:szCs w:val="18"/>
              </w:rPr>
            </w:pPr>
            <w:r w:rsidRPr="00461EA3">
              <w:rPr>
                <w:rFonts w:ascii="Arial" w:hAnsi="Arial" w:cs="Arial"/>
                <w:color w:val="000000"/>
                <w:sz w:val="18"/>
                <w:szCs w:val="18"/>
              </w:rPr>
              <w:t>Prihodi državne uprave</w:t>
            </w:r>
          </w:p>
        </w:tc>
        <w:tc>
          <w:tcPr>
            <w:tcW w:w="1340" w:type="dxa"/>
            <w:tcBorders>
              <w:top w:val="nil"/>
              <w:left w:val="nil"/>
              <w:bottom w:val="single" w:sz="4" w:space="0" w:color="C0C0C0"/>
              <w:right w:val="single" w:sz="4" w:space="0" w:color="000080"/>
            </w:tcBorders>
            <w:shd w:val="clear" w:color="auto" w:fill="auto"/>
            <w:hideMark/>
          </w:tcPr>
          <w:p w:rsidR="00461EA3" w:rsidRPr="00461EA3" w:rsidRDefault="00461EA3" w:rsidP="00461EA3">
            <w:pPr>
              <w:rPr>
                <w:rFonts w:ascii="Arial" w:hAnsi="Arial" w:cs="Arial"/>
                <w:b/>
                <w:bCs/>
                <w:color w:val="0C0C0C"/>
                <w:sz w:val="18"/>
                <w:szCs w:val="18"/>
              </w:rPr>
            </w:pPr>
            <w:r w:rsidRPr="00461EA3">
              <w:rPr>
                <w:rFonts w:ascii="Arial" w:hAnsi="Arial" w:cs="Arial"/>
                <w:b/>
                <w:bCs/>
                <w:color w:val="0C0C0C"/>
                <w:sz w:val="18"/>
                <w:szCs w:val="18"/>
              </w:rPr>
              <w:t>6521</w:t>
            </w:r>
          </w:p>
        </w:tc>
        <w:tc>
          <w:tcPr>
            <w:tcW w:w="1540" w:type="dxa"/>
            <w:tcBorders>
              <w:top w:val="nil"/>
              <w:left w:val="nil"/>
              <w:bottom w:val="single" w:sz="4" w:space="0" w:color="C0C0C0"/>
              <w:right w:val="single" w:sz="4" w:space="0" w:color="00008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0,00</w:t>
            </w:r>
          </w:p>
        </w:tc>
        <w:tc>
          <w:tcPr>
            <w:tcW w:w="1540" w:type="dxa"/>
            <w:tcBorders>
              <w:top w:val="nil"/>
              <w:left w:val="nil"/>
              <w:bottom w:val="single" w:sz="4" w:space="0" w:color="C0C0C0"/>
              <w:right w:val="single" w:sz="4" w:space="0" w:color="00008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0,00</w:t>
            </w:r>
          </w:p>
        </w:tc>
        <w:tc>
          <w:tcPr>
            <w:tcW w:w="920" w:type="dxa"/>
            <w:tcBorders>
              <w:top w:val="nil"/>
              <w:left w:val="nil"/>
              <w:bottom w:val="single" w:sz="4" w:space="0" w:color="C0C0C0"/>
              <w:right w:val="single" w:sz="4" w:space="0" w:color="00000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w:t>
            </w:r>
          </w:p>
        </w:tc>
      </w:tr>
      <w:tr w:rsidR="00461EA3" w:rsidRPr="00461EA3" w:rsidTr="00461EA3">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461EA3" w:rsidRPr="00461EA3" w:rsidRDefault="00461EA3" w:rsidP="00461EA3">
            <w:pPr>
              <w:rPr>
                <w:rFonts w:ascii="Arial" w:hAnsi="Arial" w:cs="Arial"/>
                <w:color w:val="000000"/>
                <w:sz w:val="18"/>
                <w:szCs w:val="18"/>
              </w:rPr>
            </w:pPr>
            <w:r w:rsidRPr="00461EA3">
              <w:rPr>
                <w:rFonts w:ascii="Arial" w:hAnsi="Arial" w:cs="Arial"/>
                <w:color w:val="000000"/>
                <w:sz w:val="18"/>
                <w:szCs w:val="18"/>
              </w:rPr>
              <w:t>6522</w:t>
            </w:r>
          </w:p>
        </w:tc>
        <w:tc>
          <w:tcPr>
            <w:tcW w:w="6380" w:type="dxa"/>
            <w:tcBorders>
              <w:top w:val="nil"/>
              <w:left w:val="nil"/>
              <w:bottom w:val="single" w:sz="4" w:space="0" w:color="C0C0C0"/>
              <w:right w:val="single" w:sz="4" w:space="0" w:color="000080"/>
            </w:tcBorders>
            <w:shd w:val="clear" w:color="auto" w:fill="auto"/>
            <w:vAlign w:val="center"/>
            <w:hideMark/>
          </w:tcPr>
          <w:p w:rsidR="00461EA3" w:rsidRPr="00461EA3" w:rsidRDefault="00461EA3" w:rsidP="00461EA3">
            <w:pPr>
              <w:rPr>
                <w:rFonts w:ascii="Arial" w:hAnsi="Arial" w:cs="Arial"/>
                <w:color w:val="000000"/>
                <w:sz w:val="18"/>
                <w:szCs w:val="18"/>
              </w:rPr>
            </w:pPr>
            <w:r w:rsidRPr="00461EA3">
              <w:rPr>
                <w:rFonts w:ascii="Arial" w:hAnsi="Arial" w:cs="Arial"/>
                <w:color w:val="000000"/>
                <w:sz w:val="18"/>
                <w:szCs w:val="18"/>
              </w:rPr>
              <w:t>Prihodi vodnog gospodarstva</w:t>
            </w:r>
          </w:p>
        </w:tc>
        <w:tc>
          <w:tcPr>
            <w:tcW w:w="1340" w:type="dxa"/>
            <w:tcBorders>
              <w:top w:val="nil"/>
              <w:left w:val="nil"/>
              <w:bottom w:val="single" w:sz="4" w:space="0" w:color="C0C0C0"/>
              <w:right w:val="single" w:sz="4" w:space="0" w:color="000080"/>
            </w:tcBorders>
            <w:shd w:val="clear" w:color="auto" w:fill="auto"/>
            <w:hideMark/>
          </w:tcPr>
          <w:p w:rsidR="00461EA3" w:rsidRPr="00461EA3" w:rsidRDefault="00461EA3" w:rsidP="00461EA3">
            <w:pPr>
              <w:rPr>
                <w:rFonts w:ascii="Arial" w:hAnsi="Arial" w:cs="Arial"/>
                <w:b/>
                <w:bCs/>
                <w:color w:val="0C0C0C"/>
                <w:sz w:val="18"/>
                <w:szCs w:val="18"/>
              </w:rPr>
            </w:pPr>
            <w:r w:rsidRPr="00461EA3">
              <w:rPr>
                <w:rFonts w:ascii="Arial" w:hAnsi="Arial" w:cs="Arial"/>
                <w:b/>
                <w:bCs/>
                <w:color w:val="0C0C0C"/>
                <w:sz w:val="18"/>
                <w:szCs w:val="18"/>
              </w:rPr>
              <w:t>6522</w:t>
            </w:r>
          </w:p>
        </w:tc>
        <w:tc>
          <w:tcPr>
            <w:tcW w:w="1540" w:type="dxa"/>
            <w:tcBorders>
              <w:top w:val="nil"/>
              <w:left w:val="nil"/>
              <w:bottom w:val="single" w:sz="4" w:space="0" w:color="C0C0C0"/>
              <w:right w:val="single" w:sz="4" w:space="0" w:color="00008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0,00</w:t>
            </w:r>
          </w:p>
        </w:tc>
        <w:tc>
          <w:tcPr>
            <w:tcW w:w="1540" w:type="dxa"/>
            <w:tcBorders>
              <w:top w:val="nil"/>
              <w:left w:val="nil"/>
              <w:bottom w:val="single" w:sz="4" w:space="0" w:color="C0C0C0"/>
              <w:right w:val="single" w:sz="4" w:space="0" w:color="00008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0,00</w:t>
            </w:r>
          </w:p>
        </w:tc>
        <w:tc>
          <w:tcPr>
            <w:tcW w:w="920" w:type="dxa"/>
            <w:tcBorders>
              <w:top w:val="nil"/>
              <w:left w:val="nil"/>
              <w:bottom w:val="single" w:sz="4" w:space="0" w:color="C0C0C0"/>
              <w:right w:val="single" w:sz="4" w:space="0" w:color="00000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w:t>
            </w:r>
          </w:p>
        </w:tc>
      </w:tr>
      <w:tr w:rsidR="00461EA3" w:rsidRPr="00461EA3" w:rsidTr="00461EA3">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461EA3" w:rsidRPr="00461EA3" w:rsidRDefault="00461EA3" w:rsidP="00461EA3">
            <w:pPr>
              <w:rPr>
                <w:rFonts w:ascii="Arial" w:hAnsi="Arial" w:cs="Arial"/>
                <w:color w:val="000000"/>
                <w:sz w:val="18"/>
                <w:szCs w:val="18"/>
              </w:rPr>
            </w:pPr>
            <w:r w:rsidRPr="00461EA3">
              <w:rPr>
                <w:rFonts w:ascii="Arial" w:hAnsi="Arial" w:cs="Arial"/>
                <w:color w:val="000000"/>
                <w:sz w:val="18"/>
                <w:szCs w:val="18"/>
              </w:rPr>
              <w:t>6524</w:t>
            </w:r>
          </w:p>
        </w:tc>
        <w:tc>
          <w:tcPr>
            <w:tcW w:w="6380" w:type="dxa"/>
            <w:tcBorders>
              <w:top w:val="nil"/>
              <w:left w:val="nil"/>
              <w:bottom w:val="single" w:sz="4" w:space="0" w:color="C0C0C0"/>
              <w:right w:val="single" w:sz="4" w:space="0" w:color="000080"/>
            </w:tcBorders>
            <w:shd w:val="clear" w:color="auto" w:fill="auto"/>
            <w:vAlign w:val="center"/>
            <w:hideMark/>
          </w:tcPr>
          <w:p w:rsidR="00461EA3" w:rsidRPr="00461EA3" w:rsidRDefault="00461EA3" w:rsidP="00461EA3">
            <w:pPr>
              <w:rPr>
                <w:rFonts w:ascii="Arial" w:hAnsi="Arial" w:cs="Arial"/>
                <w:color w:val="000000"/>
                <w:sz w:val="18"/>
                <w:szCs w:val="18"/>
              </w:rPr>
            </w:pPr>
            <w:r w:rsidRPr="00461EA3">
              <w:rPr>
                <w:rFonts w:ascii="Arial" w:hAnsi="Arial" w:cs="Arial"/>
                <w:color w:val="000000"/>
                <w:sz w:val="18"/>
                <w:szCs w:val="18"/>
              </w:rPr>
              <w:t>Doprinosi za šume</w:t>
            </w:r>
          </w:p>
        </w:tc>
        <w:tc>
          <w:tcPr>
            <w:tcW w:w="1340" w:type="dxa"/>
            <w:tcBorders>
              <w:top w:val="nil"/>
              <w:left w:val="nil"/>
              <w:bottom w:val="single" w:sz="4" w:space="0" w:color="C0C0C0"/>
              <w:right w:val="single" w:sz="4" w:space="0" w:color="000080"/>
            </w:tcBorders>
            <w:shd w:val="clear" w:color="auto" w:fill="auto"/>
            <w:hideMark/>
          </w:tcPr>
          <w:p w:rsidR="00461EA3" w:rsidRPr="00461EA3" w:rsidRDefault="00461EA3" w:rsidP="00461EA3">
            <w:pPr>
              <w:rPr>
                <w:rFonts w:ascii="Arial" w:hAnsi="Arial" w:cs="Arial"/>
                <w:b/>
                <w:bCs/>
                <w:color w:val="0C0C0C"/>
                <w:sz w:val="18"/>
                <w:szCs w:val="18"/>
              </w:rPr>
            </w:pPr>
            <w:r w:rsidRPr="00461EA3">
              <w:rPr>
                <w:rFonts w:ascii="Arial" w:hAnsi="Arial" w:cs="Arial"/>
                <w:b/>
                <w:bCs/>
                <w:color w:val="0C0C0C"/>
                <w:sz w:val="18"/>
                <w:szCs w:val="18"/>
              </w:rPr>
              <w:t>6524</w:t>
            </w:r>
          </w:p>
        </w:tc>
        <w:tc>
          <w:tcPr>
            <w:tcW w:w="1540" w:type="dxa"/>
            <w:tcBorders>
              <w:top w:val="nil"/>
              <w:left w:val="nil"/>
              <w:bottom w:val="single" w:sz="4" w:space="0" w:color="C0C0C0"/>
              <w:right w:val="single" w:sz="4" w:space="0" w:color="00008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0,00</w:t>
            </w:r>
          </w:p>
        </w:tc>
        <w:tc>
          <w:tcPr>
            <w:tcW w:w="1540" w:type="dxa"/>
            <w:tcBorders>
              <w:top w:val="nil"/>
              <w:left w:val="nil"/>
              <w:bottom w:val="single" w:sz="4" w:space="0" w:color="C0C0C0"/>
              <w:right w:val="single" w:sz="4" w:space="0" w:color="00008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0,00</w:t>
            </w:r>
          </w:p>
        </w:tc>
        <w:tc>
          <w:tcPr>
            <w:tcW w:w="920" w:type="dxa"/>
            <w:tcBorders>
              <w:top w:val="nil"/>
              <w:left w:val="nil"/>
              <w:bottom w:val="single" w:sz="4" w:space="0" w:color="C0C0C0"/>
              <w:right w:val="single" w:sz="4" w:space="0" w:color="00000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w:t>
            </w:r>
          </w:p>
        </w:tc>
      </w:tr>
      <w:tr w:rsidR="00461EA3" w:rsidRPr="00461EA3" w:rsidTr="00461EA3">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461EA3" w:rsidRPr="00461EA3" w:rsidRDefault="00461EA3" w:rsidP="00461EA3">
            <w:pPr>
              <w:rPr>
                <w:rFonts w:ascii="Arial" w:hAnsi="Arial" w:cs="Arial"/>
                <w:color w:val="000000"/>
                <w:sz w:val="18"/>
                <w:szCs w:val="18"/>
              </w:rPr>
            </w:pPr>
            <w:r w:rsidRPr="00461EA3">
              <w:rPr>
                <w:rFonts w:ascii="Arial" w:hAnsi="Arial" w:cs="Arial"/>
                <w:color w:val="000000"/>
                <w:sz w:val="18"/>
                <w:szCs w:val="18"/>
              </w:rPr>
              <w:t>6525</w:t>
            </w:r>
          </w:p>
        </w:tc>
        <w:tc>
          <w:tcPr>
            <w:tcW w:w="6380" w:type="dxa"/>
            <w:tcBorders>
              <w:top w:val="nil"/>
              <w:left w:val="nil"/>
              <w:bottom w:val="single" w:sz="4" w:space="0" w:color="C0C0C0"/>
              <w:right w:val="single" w:sz="4" w:space="0" w:color="000080"/>
            </w:tcBorders>
            <w:shd w:val="clear" w:color="auto" w:fill="auto"/>
            <w:vAlign w:val="center"/>
            <w:hideMark/>
          </w:tcPr>
          <w:p w:rsidR="00461EA3" w:rsidRPr="00461EA3" w:rsidRDefault="00461EA3" w:rsidP="00461EA3">
            <w:pPr>
              <w:rPr>
                <w:rFonts w:ascii="Arial" w:hAnsi="Arial" w:cs="Arial"/>
                <w:color w:val="000000"/>
                <w:sz w:val="18"/>
                <w:szCs w:val="18"/>
              </w:rPr>
            </w:pPr>
            <w:r w:rsidRPr="00461EA3">
              <w:rPr>
                <w:rFonts w:ascii="Arial" w:hAnsi="Arial" w:cs="Arial"/>
                <w:color w:val="000000"/>
                <w:sz w:val="18"/>
                <w:szCs w:val="18"/>
              </w:rPr>
              <w:t>Mjesni samodoprinos</w:t>
            </w:r>
          </w:p>
        </w:tc>
        <w:tc>
          <w:tcPr>
            <w:tcW w:w="1340" w:type="dxa"/>
            <w:tcBorders>
              <w:top w:val="nil"/>
              <w:left w:val="nil"/>
              <w:bottom w:val="single" w:sz="4" w:space="0" w:color="C0C0C0"/>
              <w:right w:val="single" w:sz="4" w:space="0" w:color="000080"/>
            </w:tcBorders>
            <w:shd w:val="clear" w:color="auto" w:fill="auto"/>
            <w:hideMark/>
          </w:tcPr>
          <w:p w:rsidR="00461EA3" w:rsidRPr="00461EA3" w:rsidRDefault="00461EA3" w:rsidP="00461EA3">
            <w:pPr>
              <w:rPr>
                <w:rFonts w:ascii="Arial" w:hAnsi="Arial" w:cs="Arial"/>
                <w:b/>
                <w:bCs/>
                <w:color w:val="0C0C0C"/>
                <w:sz w:val="18"/>
                <w:szCs w:val="18"/>
              </w:rPr>
            </w:pPr>
            <w:r w:rsidRPr="00461EA3">
              <w:rPr>
                <w:rFonts w:ascii="Arial" w:hAnsi="Arial" w:cs="Arial"/>
                <w:b/>
                <w:bCs/>
                <w:color w:val="0C0C0C"/>
                <w:sz w:val="18"/>
                <w:szCs w:val="18"/>
              </w:rPr>
              <w:t>6525</w:t>
            </w:r>
          </w:p>
        </w:tc>
        <w:tc>
          <w:tcPr>
            <w:tcW w:w="1540" w:type="dxa"/>
            <w:tcBorders>
              <w:top w:val="nil"/>
              <w:left w:val="nil"/>
              <w:bottom w:val="single" w:sz="4" w:space="0" w:color="C0C0C0"/>
              <w:right w:val="single" w:sz="4" w:space="0" w:color="00008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0,00</w:t>
            </w:r>
          </w:p>
        </w:tc>
        <w:tc>
          <w:tcPr>
            <w:tcW w:w="1540" w:type="dxa"/>
            <w:tcBorders>
              <w:top w:val="nil"/>
              <w:left w:val="nil"/>
              <w:bottom w:val="single" w:sz="4" w:space="0" w:color="C0C0C0"/>
              <w:right w:val="single" w:sz="4" w:space="0" w:color="00008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0,00</w:t>
            </w:r>
          </w:p>
        </w:tc>
        <w:tc>
          <w:tcPr>
            <w:tcW w:w="920" w:type="dxa"/>
            <w:tcBorders>
              <w:top w:val="nil"/>
              <w:left w:val="nil"/>
              <w:bottom w:val="single" w:sz="4" w:space="0" w:color="C0C0C0"/>
              <w:right w:val="single" w:sz="4" w:space="0" w:color="00000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w:t>
            </w:r>
          </w:p>
        </w:tc>
      </w:tr>
      <w:tr w:rsidR="00461EA3" w:rsidRPr="00461EA3" w:rsidTr="00461EA3">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461EA3" w:rsidRPr="00461EA3" w:rsidRDefault="00461EA3" w:rsidP="00461EA3">
            <w:pPr>
              <w:rPr>
                <w:rFonts w:ascii="Arial" w:hAnsi="Arial" w:cs="Arial"/>
                <w:color w:val="000000"/>
                <w:sz w:val="18"/>
                <w:szCs w:val="18"/>
              </w:rPr>
            </w:pPr>
            <w:r w:rsidRPr="00461EA3">
              <w:rPr>
                <w:rFonts w:ascii="Arial" w:hAnsi="Arial" w:cs="Arial"/>
                <w:color w:val="000000"/>
                <w:sz w:val="18"/>
                <w:szCs w:val="18"/>
              </w:rPr>
              <w:t>6526</w:t>
            </w:r>
          </w:p>
        </w:tc>
        <w:tc>
          <w:tcPr>
            <w:tcW w:w="6380" w:type="dxa"/>
            <w:tcBorders>
              <w:top w:val="nil"/>
              <w:left w:val="nil"/>
              <w:bottom w:val="single" w:sz="4" w:space="0" w:color="C0C0C0"/>
              <w:right w:val="single" w:sz="4" w:space="0" w:color="000080"/>
            </w:tcBorders>
            <w:shd w:val="clear" w:color="auto" w:fill="auto"/>
            <w:vAlign w:val="center"/>
            <w:hideMark/>
          </w:tcPr>
          <w:p w:rsidR="00461EA3" w:rsidRPr="00461EA3" w:rsidRDefault="00461EA3" w:rsidP="00461EA3">
            <w:pPr>
              <w:rPr>
                <w:rFonts w:ascii="Arial" w:hAnsi="Arial" w:cs="Arial"/>
                <w:color w:val="000000"/>
                <w:sz w:val="18"/>
                <w:szCs w:val="18"/>
              </w:rPr>
            </w:pPr>
            <w:r w:rsidRPr="00461EA3">
              <w:rPr>
                <w:rFonts w:ascii="Arial" w:hAnsi="Arial" w:cs="Arial"/>
                <w:color w:val="000000"/>
                <w:sz w:val="18"/>
                <w:szCs w:val="18"/>
              </w:rPr>
              <w:t>Ostali nespomenuti prihodi</w:t>
            </w:r>
          </w:p>
        </w:tc>
        <w:tc>
          <w:tcPr>
            <w:tcW w:w="1340" w:type="dxa"/>
            <w:tcBorders>
              <w:top w:val="nil"/>
              <w:left w:val="nil"/>
              <w:bottom w:val="single" w:sz="4" w:space="0" w:color="C0C0C0"/>
              <w:right w:val="single" w:sz="4" w:space="0" w:color="000080"/>
            </w:tcBorders>
            <w:shd w:val="clear" w:color="auto" w:fill="auto"/>
            <w:hideMark/>
          </w:tcPr>
          <w:p w:rsidR="00461EA3" w:rsidRPr="00461EA3" w:rsidRDefault="00461EA3" w:rsidP="00461EA3">
            <w:pPr>
              <w:rPr>
                <w:rFonts w:ascii="Arial" w:hAnsi="Arial" w:cs="Arial"/>
                <w:b/>
                <w:bCs/>
                <w:color w:val="0C0C0C"/>
                <w:sz w:val="18"/>
                <w:szCs w:val="18"/>
              </w:rPr>
            </w:pPr>
            <w:r w:rsidRPr="00461EA3">
              <w:rPr>
                <w:rFonts w:ascii="Arial" w:hAnsi="Arial" w:cs="Arial"/>
                <w:b/>
                <w:bCs/>
                <w:color w:val="0C0C0C"/>
                <w:sz w:val="18"/>
                <w:szCs w:val="18"/>
              </w:rPr>
              <w:t>6526</w:t>
            </w:r>
          </w:p>
        </w:tc>
        <w:tc>
          <w:tcPr>
            <w:tcW w:w="1540" w:type="dxa"/>
            <w:tcBorders>
              <w:top w:val="nil"/>
              <w:left w:val="nil"/>
              <w:bottom w:val="single" w:sz="4" w:space="0" w:color="C0C0C0"/>
              <w:right w:val="single" w:sz="4" w:space="0" w:color="00008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11.710,03</w:t>
            </w:r>
          </w:p>
        </w:tc>
        <w:tc>
          <w:tcPr>
            <w:tcW w:w="1540" w:type="dxa"/>
            <w:tcBorders>
              <w:top w:val="nil"/>
              <w:left w:val="nil"/>
              <w:bottom w:val="single" w:sz="4" w:space="0" w:color="C0C0C0"/>
              <w:right w:val="single" w:sz="4" w:space="0" w:color="00008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324.374,53</w:t>
            </w:r>
          </w:p>
        </w:tc>
        <w:tc>
          <w:tcPr>
            <w:tcW w:w="920" w:type="dxa"/>
            <w:tcBorders>
              <w:top w:val="nil"/>
              <w:left w:val="nil"/>
              <w:bottom w:val="single" w:sz="4" w:space="0" w:color="C0C0C0"/>
              <w:right w:val="single" w:sz="4" w:space="0" w:color="000000"/>
            </w:tcBorders>
            <w:shd w:val="clear" w:color="auto" w:fill="auto"/>
            <w:noWrap/>
            <w:hideMark/>
          </w:tcPr>
          <w:p w:rsidR="00461EA3" w:rsidRPr="00461EA3" w:rsidRDefault="00461EA3" w:rsidP="00461EA3">
            <w:pPr>
              <w:jc w:val="right"/>
              <w:rPr>
                <w:rFonts w:ascii="Arial" w:hAnsi="Arial" w:cs="Arial"/>
                <w:color w:val="000000"/>
                <w:sz w:val="16"/>
                <w:szCs w:val="16"/>
              </w:rPr>
            </w:pPr>
            <w:r w:rsidRPr="00461EA3">
              <w:rPr>
                <w:rFonts w:ascii="Arial" w:hAnsi="Arial" w:cs="Arial"/>
                <w:color w:val="000000"/>
                <w:sz w:val="16"/>
                <w:szCs w:val="16"/>
              </w:rPr>
              <w:t>2.770,1</w:t>
            </w:r>
          </w:p>
        </w:tc>
      </w:tr>
    </w:tbl>
    <w:p w:rsidR="00461EA3" w:rsidRDefault="00461EA3" w:rsidP="003630A0">
      <w:pPr>
        <w:autoSpaceDE w:val="0"/>
        <w:autoSpaceDN w:val="0"/>
        <w:adjustRightInd w:val="0"/>
        <w:rPr>
          <w:rFonts w:ascii="Arial" w:hAnsi="Arial" w:cs="Arial"/>
          <w:b/>
        </w:rPr>
      </w:pPr>
    </w:p>
    <w:tbl>
      <w:tblPr>
        <w:tblW w:w="13120" w:type="dxa"/>
        <w:tblInd w:w="108" w:type="dxa"/>
        <w:tblLook w:val="04A0" w:firstRow="1" w:lastRow="0" w:firstColumn="1" w:lastColumn="0" w:noHBand="0" w:noVBand="1"/>
      </w:tblPr>
      <w:tblGrid>
        <w:gridCol w:w="1400"/>
        <w:gridCol w:w="6380"/>
        <w:gridCol w:w="1340"/>
        <w:gridCol w:w="1540"/>
        <w:gridCol w:w="1540"/>
        <w:gridCol w:w="920"/>
      </w:tblGrid>
      <w:tr w:rsidR="0011325A" w:rsidRPr="0011325A" w:rsidTr="0011325A">
        <w:trPr>
          <w:trHeight w:val="255"/>
        </w:trPr>
        <w:tc>
          <w:tcPr>
            <w:tcW w:w="1400" w:type="dxa"/>
            <w:tcBorders>
              <w:top w:val="single" w:sz="4" w:space="0" w:color="C0C0C0"/>
              <w:left w:val="single" w:sz="4" w:space="0" w:color="000000"/>
              <w:bottom w:val="single" w:sz="4" w:space="0" w:color="C0C0C0"/>
              <w:right w:val="single" w:sz="4" w:space="0" w:color="000080"/>
            </w:tcBorders>
            <w:shd w:val="clear" w:color="auto" w:fill="auto"/>
            <w:hideMark/>
          </w:tcPr>
          <w:p w:rsidR="0011325A" w:rsidRPr="0011325A" w:rsidRDefault="0011325A" w:rsidP="0011325A">
            <w:pPr>
              <w:rPr>
                <w:rFonts w:ascii="Arial" w:hAnsi="Arial" w:cs="Arial"/>
                <w:color w:val="000000"/>
                <w:sz w:val="18"/>
                <w:szCs w:val="18"/>
              </w:rPr>
            </w:pPr>
            <w:r w:rsidRPr="0011325A">
              <w:rPr>
                <w:rFonts w:ascii="Arial" w:hAnsi="Arial" w:cs="Arial"/>
                <w:color w:val="000000"/>
                <w:sz w:val="18"/>
                <w:szCs w:val="18"/>
              </w:rPr>
              <w:t>3232</w:t>
            </w:r>
          </w:p>
        </w:tc>
        <w:tc>
          <w:tcPr>
            <w:tcW w:w="6380" w:type="dxa"/>
            <w:tcBorders>
              <w:top w:val="single" w:sz="4" w:space="0" w:color="C0C0C0"/>
              <w:left w:val="nil"/>
              <w:bottom w:val="single" w:sz="4" w:space="0" w:color="C0C0C0"/>
              <w:right w:val="single" w:sz="4" w:space="0" w:color="000080"/>
            </w:tcBorders>
            <w:shd w:val="clear" w:color="auto" w:fill="auto"/>
            <w:vAlign w:val="center"/>
            <w:hideMark/>
          </w:tcPr>
          <w:p w:rsidR="0011325A" w:rsidRPr="0011325A" w:rsidRDefault="0011325A" w:rsidP="0011325A">
            <w:pPr>
              <w:rPr>
                <w:rFonts w:ascii="Arial" w:hAnsi="Arial" w:cs="Arial"/>
                <w:color w:val="000000"/>
                <w:sz w:val="18"/>
                <w:szCs w:val="18"/>
              </w:rPr>
            </w:pPr>
            <w:r w:rsidRPr="0011325A">
              <w:rPr>
                <w:rFonts w:ascii="Arial" w:hAnsi="Arial" w:cs="Arial"/>
                <w:color w:val="000000"/>
                <w:sz w:val="18"/>
                <w:szCs w:val="18"/>
              </w:rPr>
              <w:t>Usluge tekućeg i investicijskog održavanja</w:t>
            </w:r>
          </w:p>
        </w:tc>
        <w:tc>
          <w:tcPr>
            <w:tcW w:w="1340" w:type="dxa"/>
            <w:tcBorders>
              <w:top w:val="single" w:sz="4" w:space="0" w:color="C0C0C0"/>
              <w:left w:val="nil"/>
              <w:bottom w:val="single" w:sz="4" w:space="0" w:color="C0C0C0"/>
              <w:right w:val="single" w:sz="4" w:space="0" w:color="000080"/>
            </w:tcBorders>
            <w:shd w:val="clear" w:color="auto" w:fill="auto"/>
            <w:hideMark/>
          </w:tcPr>
          <w:p w:rsidR="0011325A" w:rsidRPr="0011325A" w:rsidRDefault="0011325A" w:rsidP="0011325A">
            <w:pPr>
              <w:rPr>
                <w:rFonts w:ascii="Arial" w:hAnsi="Arial" w:cs="Arial"/>
                <w:b/>
                <w:bCs/>
                <w:color w:val="0C0C0C"/>
                <w:sz w:val="18"/>
                <w:szCs w:val="18"/>
              </w:rPr>
            </w:pPr>
            <w:r w:rsidRPr="0011325A">
              <w:rPr>
                <w:rFonts w:ascii="Arial" w:hAnsi="Arial" w:cs="Arial"/>
                <w:b/>
                <w:bCs/>
                <w:color w:val="0C0C0C"/>
                <w:sz w:val="18"/>
                <w:szCs w:val="18"/>
              </w:rPr>
              <w:t>3232</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11325A" w:rsidRPr="0011325A" w:rsidRDefault="0011325A" w:rsidP="0011325A">
            <w:pPr>
              <w:jc w:val="right"/>
              <w:rPr>
                <w:rFonts w:ascii="Arial" w:hAnsi="Arial" w:cs="Arial"/>
                <w:color w:val="000000"/>
                <w:sz w:val="16"/>
                <w:szCs w:val="16"/>
              </w:rPr>
            </w:pPr>
            <w:r w:rsidRPr="0011325A">
              <w:rPr>
                <w:rFonts w:ascii="Arial" w:hAnsi="Arial" w:cs="Arial"/>
                <w:color w:val="000000"/>
                <w:sz w:val="16"/>
                <w:szCs w:val="16"/>
              </w:rPr>
              <w:t>6.039,66</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11325A" w:rsidRPr="0011325A" w:rsidRDefault="0011325A" w:rsidP="0011325A">
            <w:pPr>
              <w:jc w:val="right"/>
              <w:rPr>
                <w:rFonts w:ascii="Arial" w:hAnsi="Arial" w:cs="Arial"/>
                <w:color w:val="000000"/>
                <w:sz w:val="16"/>
                <w:szCs w:val="16"/>
              </w:rPr>
            </w:pPr>
            <w:r w:rsidRPr="0011325A">
              <w:rPr>
                <w:rFonts w:ascii="Arial" w:hAnsi="Arial" w:cs="Arial"/>
                <w:color w:val="000000"/>
                <w:sz w:val="16"/>
                <w:szCs w:val="16"/>
              </w:rPr>
              <w:t>348.219,75</w:t>
            </w:r>
          </w:p>
        </w:tc>
        <w:tc>
          <w:tcPr>
            <w:tcW w:w="920" w:type="dxa"/>
            <w:tcBorders>
              <w:top w:val="single" w:sz="4" w:space="0" w:color="C0C0C0"/>
              <w:left w:val="nil"/>
              <w:bottom w:val="single" w:sz="4" w:space="0" w:color="C0C0C0"/>
              <w:right w:val="single" w:sz="4" w:space="0" w:color="000000"/>
            </w:tcBorders>
            <w:shd w:val="clear" w:color="auto" w:fill="auto"/>
            <w:noWrap/>
            <w:hideMark/>
          </w:tcPr>
          <w:p w:rsidR="0011325A" w:rsidRPr="0011325A" w:rsidRDefault="0011325A" w:rsidP="0011325A">
            <w:pPr>
              <w:jc w:val="right"/>
              <w:rPr>
                <w:rFonts w:ascii="Arial" w:hAnsi="Arial" w:cs="Arial"/>
                <w:color w:val="000000"/>
                <w:sz w:val="16"/>
                <w:szCs w:val="16"/>
              </w:rPr>
            </w:pPr>
            <w:r w:rsidRPr="0011325A">
              <w:rPr>
                <w:rFonts w:ascii="Arial" w:hAnsi="Arial" w:cs="Arial"/>
                <w:color w:val="000000"/>
                <w:sz w:val="16"/>
                <w:szCs w:val="16"/>
              </w:rPr>
              <w:t>5.765,6</w:t>
            </w:r>
          </w:p>
        </w:tc>
      </w:tr>
    </w:tbl>
    <w:p w:rsidR="0011325A" w:rsidRDefault="0011325A" w:rsidP="003630A0">
      <w:pPr>
        <w:autoSpaceDE w:val="0"/>
        <w:autoSpaceDN w:val="0"/>
        <w:adjustRightInd w:val="0"/>
        <w:rPr>
          <w:rFonts w:ascii="Arial" w:hAnsi="Arial" w:cs="Arial"/>
          <w:b/>
        </w:rPr>
      </w:pPr>
    </w:p>
    <w:p w:rsidR="00461EA3" w:rsidRDefault="00461EA3" w:rsidP="003630A0">
      <w:pPr>
        <w:autoSpaceDE w:val="0"/>
        <w:autoSpaceDN w:val="0"/>
        <w:adjustRightInd w:val="0"/>
        <w:rPr>
          <w:rFonts w:ascii="Arial" w:hAnsi="Arial" w:cs="Arial"/>
        </w:rPr>
      </w:pPr>
      <w:r>
        <w:rPr>
          <w:rFonts w:ascii="Arial" w:hAnsi="Arial" w:cs="Arial"/>
        </w:rPr>
        <w:t xml:space="preserve">Dana 19. i 21. srpnja 2023. godine </w:t>
      </w:r>
      <w:proofErr w:type="spellStart"/>
      <w:r>
        <w:rPr>
          <w:rFonts w:ascii="Arial" w:hAnsi="Arial" w:cs="Arial"/>
        </w:rPr>
        <w:t>Cernu</w:t>
      </w:r>
      <w:proofErr w:type="spellEnd"/>
      <w:r>
        <w:rPr>
          <w:rFonts w:ascii="Arial" w:hAnsi="Arial" w:cs="Arial"/>
        </w:rPr>
        <w:t xml:space="preserve"> je zahvatilo olujno nevrijeme i uslijed tog nevremena naša škola je pretrpjela značajno oštećenje. Od strane županije proglašena je elementarna nepogoda. Škola u </w:t>
      </w:r>
      <w:proofErr w:type="spellStart"/>
      <w:r>
        <w:rPr>
          <w:rFonts w:ascii="Arial" w:hAnsi="Arial" w:cs="Arial"/>
        </w:rPr>
        <w:t>Cerni</w:t>
      </w:r>
      <w:proofErr w:type="spellEnd"/>
      <w:r>
        <w:rPr>
          <w:rFonts w:ascii="Arial" w:hAnsi="Arial" w:cs="Arial"/>
        </w:rPr>
        <w:t xml:space="preserve"> je pretrpjela velika oštećenja</w:t>
      </w:r>
      <w:r w:rsidR="00DB4F89">
        <w:rPr>
          <w:rFonts w:ascii="Arial" w:hAnsi="Arial" w:cs="Arial"/>
        </w:rPr>
        <w:t xml:space="preserve"> na krovu a samim tim su stradale i učionice i sva oprema u njima,</w:t>
      </w:r>
      <w:r>
        <w:rPr>
          <w:rFonts w:ascii="Arial" w:hAnsi="Arial" w:cs="Arial"/>
        </w:rPr>
        <w:t xml:space="preserve"> dok je PŠ u </w:t>
      </w:r>
      <w:proofErr w:type="spellStart"/>
      <w:r>
        <w:rPr>
          <w:rFonts w:ascii="Arial" w:hAnsi="Arial" w:cs="Arial"/>
        </w:rPr>
        <w:t>Šiškovcima</w:t>
      </w:r>
      <w:proofErr w:type="spellEnd"/>
      <w:r>
        <w:rPr>
          <w:rFonts w:ascii="Arial" w:hAnsi="Arial" w:cs="Arial"/>
        </w:rPr>
        <w:t xml:space="preserve"> imala nešto manja oštećenja. </w:t>
      </w:r>
      <w:r w:rsidR="00DB4F89">
        <w:rPr>
          <w:rFonts w:ascii="Arial" w:hAnsi="Arial" w:cs="Arial"/>
        </w:rPr>
        <w:t>Na zgradi ŠS dvorane nismo imali oštećenje. Kako je sva školska imovina osigurana štete su prijavljene osiguravatelju Croatia osiguranje d.d., Zagreb. Iznos na oznaci 6526 odnosi se na prihode od osiguranja za isplatu štete. Šteta je većim dijelom sanirana tijekom 2023. ostali su još završni radovi i nabavka uništene opreme za učionice a navedeno će biti realizirano u 2024. godini.</w:t>
      </w:r>
      <w:r w:rsidR="0011325A">
        <w:rPr>
          <w:rFonts w:ascii="Arial" w:hAnsi="Arial" w:cs="Arial"/>
        </w:rPr>
        <w:t xml:space="preserve"> </w:t>
      </w:r>
    </w:p>
    <w:p w:rsidR="00DB4F89" w:rsidRDefault="00DB4F89" w:rsidP="003630A0">
      <w:pPr>
        <w:autoSpaceDE w:val="0"/>
        <w:autoSpaceDN w:val="0"/>
        <w:adjustRightInd w:val="0"/>
        <w:rPr>
          <w:rFonts w:ascii="Arial" w:hAnsi="Arial" w:cs="Arial"/>
        </w:rPr>
      </w:pPr>
    </w:p>
    <w:p w:rsidR="00DB4F89" w:rsidRPr="008E6E19" w:rsidRDefault="00DB4F89" w:rsidP="00DB4F89">
      <w:pPr>
        <w:autoSpaceDE w:val="0"/>
        <w:autoSpaceDN w:val="0"/>
        <w:adjustRightInd w:val="0"/>
        <w:rPr>
          <w:rFonts w:ascii="Arial" w:hAnsi="Arial" w:cs="Arial"/>
          <w:b/>
        </w:rPr>
      </w:pPr>
      <w:r w:rsidRPr="008E6E19">
        <w:rPr>
          <w:rFonts w:ascii="Arial" w:hAnsi="Arial" w:cs="Arial"/>
          <w:b/>
        </w:rPr>
        <w:t>Bilješka broj 1</w:t>
      </w:r>
      <w:r w:rsidR="0011325A">
        <w:rPr>
          <w:rFonts w:ascii="Arial" w:hAnsi="Arial" w:cs="Arial"/>
          <w:b/>
        </w:rPr>
        <w:t>5</w:t>
      </w:r>
      <w:r w:rsidRPr="008E6E19">
        <w:rPr>
          <w:rFonts w:ascii="Arial" w:hAnsi="Arial" w:cs="Arial"/>
          <w:b/>
        </w:rPr>
        <w:t>.</w:t>
      </w:r>
    </w:p>
    <w:p w:rsidR="00DB4F89" w:rsidRPr="00461EA3" w:rsidRDefault="00DB4F89" w:rsidP="003630A0">
      <w:pPr>
        <w:autoSpaceDE w:val="0"/>
        <w:autoSpaceDN w:val="0"/>
        <w:adjustRightInd w:val="0"/>
        <w:rPr>
          <w:rFonts w:ascii="Arial" w:hAnsi="Arial" w:cs="Arial"/>
        </w:rPr>
      </w:pPr>
    </w:p>
    <w:p w:rsidR="00461EA3" w:rsidRDefault="00461EA3" w:rsidP="003630A0">
      <w:pPr>
        <w:autoSpaceDE w:val="0"/>
        <w:autoSpaceDN w:val="0"/>
        <w:adjustRightInd w:val="0"/>
        <w:rPr>
          <w:rFonts w:ascii="Arial" w:hAnsi="Arial" w:cs="Arial"/>
          <w:b/>
        </w:rPr>
      </w:pPr>
    </w:p>
    <w:tbl>
      <w:tblPr>
        <w:tblW w:w="12620" w:type="dxa"/>
        <w:tblInd w:w="-5" w:type="dxa"/>
        <w:tblLook w:val="04A0" w:firstRow="1" w:lastRow="0" w:firstColumn="1" w:lastColumn="0" w:noHBand="0" w:noVBand="1"/>
      </w:tblPr>
      <w:tblGrid>
        <w:gridCol w:w="783"/>
        <w:gridCol w:w="7420"/>
        <w:gridCol w:w="617"/>
        <w:gridCol w:w="1540"/>
        <w:gridCol w:w="1540"/>
        <w:gridCol w:w="720"/>
      </w:tblGrid>
      <w:tr w:rsidR="00DB4F89" w:rsidRPr="003A713A" w:rsidTr="00162D6E">
        <w:trPr>
          <w:trHeight w:val="240"/>
        </w:trPr>
        <w:tc>
          <w:tcPr>
            <w:tcW w:w="783" w:type="dxa"/>
            <w:tcBorders>
              <w:top w:val="single" w:sz="4" w:space="0" w:color="C0C0C0"/>
              <w:left w:val="single" w:sz="4" w:space="0" w:color="000000"/>
              <w:bottom w:val="single" w:sz="4" w:space="0" w:color="C0C0C0"/>
              <w:right w:val="single" w:sz="4" w:space="0" w:color="000080"/>
            </w:tcBorders>
            <w:shd w:val="clear" w:color="auto" w:fill="auto"/>
            <w:hideMark/>
          </w:tcPr>
          <w:p w:rsidR="00DB4F89" w:rsidRDefault="00DB4F89" w:rsidP="00DB4F89">
            <w:pPr>
              <w:rPr>
                <w:rFonts w:ascii="Arial" w:hAnsi="Arial" w:cs="Arial"/>
                <w:color w:val="000000"/>
                <w:sz w:val="18"/>
                <w:szCs w:val="18"/>
              </w:rPr>
            </w:pPr>
            <w:r>
              <w:rPr>
                <w:rFonts w:ascii="Arial" w:hAnsi="Arial" w:cs="Arial"/>
                <w:color w:val="000000"/>
                <w:sz w:val="18"/>
                <w:szCs w:val="18"/>
              </w:rPr>
              <w:t>66</w:t>
            </w:r>
          </w:p>
        </w:tc>
        <w:tc>
          <w:tcPr>
            <w:tcW w:w="7420" w:type="dxa"/>
            <w:tcBorders>
              <w:top w:val="single" w:sz="4" w:space="0" w:color="C0C0C0"/>
              <w:left w:val="nil"/>
              <w:bottom w:val="single" w:sz="4" w:space="0" w:color="C0C0C0"/>
              <w:right w:val="single" w:sz="4" w:space="0" w:color="000080"/>
            </w:tcBorders>
            <w:shd w:val="clear" w:color="auto" w:fill="auto"/>
            <w:noWrap/>
            <w:vAlign w:val="center"/>
            <w:hideMark/>
          </w:tcPr>
          <w:p w:rsidR="00DB4F89" w:rsidRDefault="00DB4F89" w:rsidP="00DB4F89">
            <w:pPr>
              <w:rPr>
                <w:rFonts w:ascii="Arial" w:hAnsi="Arial" w:cs="Arial"/>
                <w:sz w:val="18"/>
                <w:szCs w:val="18"/>
              </w:rPr>
            </w:pPr>
            <w:r>
              <w:rPr>
                <w:rFonts w:ascii="Arial" w:hAnsi="Arial" w:cs="Arial"/>
                <w:sz w:val="18"/>
                <w:szCs w:val="18"/>
              </w:rPr>
              <w:t>Prihodi od prodaje proizvoda i robe te pruženih usluga, prihodi od donacija te povrati po protestiranim jamstvima (šifre 661+663)</w:t>
            </w:r>
          </w:p>
        </w:tc>
        <w:tc>
          <w:tcPr>
            <w:tcW w:w="617" w:type="dxa"/>
            <w:tcBorders>
              <w:top w:val="single" w:sz="4" w:space="0" w:color="C0C0C0"/>
              <w:left w:val="nil"/>
              <w:bottom w:val="single" w:sz="4" w:space="0" w:color="C0C0C0"/>
              <w:right w:val="single" w:sz="4" w:space="0" w:color="000080"/>
            </w:tcBorders>
            <w:shd w:val="clear" w:color="auto" w:fill="auto"/>
            <w:hideMark/>
          </w:tcPr>
          <w:p w:rsidR="00DB4F89" w:rsidRDefault="00DB4F89" w:rsidP="00DB4F89">
            <w:pPr>
              <w:rPr>
                <w:rFonts w:ascii="Arial" w:hAnsi="Arial" w:cs="Arial"/>
                <w:b/>
                <w:bCs/>
                <w:color w:val="0C0C0C"/>
                <w:sz w:val="18"/>
                <w:szCs w:val="18"/>
              </w:rPr>
            </w:pPr>
            <w:r>
              <w:rPr>
                <w:rFonts w:ascii="Arial" w:hAnsi="Arial" w:cs="Arial"/>
                <w:b/>
                <w:bCs/>
                <w:color w:val="0C0C0C"/>
                <w:sz w:val="18"/>
                <w:szCs w:val="18"/>
              </w:rPr>
              <w:t>66</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DB4F89" w:rsidRDefault="00DB4F89" w:rsidP="00DB4F89">
            <w:pPr>
              <w:jc w:val="right"/>
              <w:rPr>
                <w:rFonts w:ascii="Arial" w:hAnsi="Arial" w:cs="Arial"/>
                <w:b/>
                <w:bCs/>
                <w:color w:val="000080"/>
                <w:sz w:val="16"/>
                <w:szCs w:val="16"/>
              </w:rPr>
            </w:pPr>
            <w:r>
              <w:rPr>
                <w:rFonts w:ascii="Arial" w:hAnsi="Arial" w:cs="Arial"/>
                <w:b/>
                <w:bCs/>
                <w:color w:val="000080"/>
                <w:sz w:val="16"/>
                <w:szCs w:val="16"/>
              </w:rPr>
              <w:t>4.179,58</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DB4F89" w:rsidRDefault="00DB4F89" w:rsidP="00DB4F89">
            <w:pPr>
              <w:jc w:val="right"/>
              <w:rPr>
                <w:rFonts w:ascii="Arial" w:hAnsi="Arial" w:cs="Arial"/>
                <w:b/>
                <w:bCs/>
                <w:color w:val="000080"/>
                <w:sz w:val="16"/>
                <w:szCs w:val="16"/>
              </w:rPr>
            </w:pPr>
            <w:r>
              <w:rPr>
                <w:rFonts w:ascii="Arial" w:hAnsi="Arial" w:cs="Arial"/>
                <w:b/>
                <w:bCs/>
                <w:color w:val="000080"/>
                <w:sz w:val="16"/>
                <w:szCs w:val="16"/>
              </w:rPr>
              <w:t>6.043,00</w:t>
            </w:r>
          </w:p>
        </w:tc>
        <w:tc>
          <w:tcPr>
            <w:tcW w:w="720" w:type="dxa"/>
            <w:tcBorders>
              <w:top w:val="single" w:sz="4" w:space="0" w:color="C0C0C0"/>
              <w:left w:val="nil"/>
              <w:bottom w:val="single" w:sz="4" w:space="0" w:color="C0C0C0"/>
              <w:right w:val="single" w:sz="4" w:space="0" w:color="000000"/>
            </w:tcBorders>
            <w:shd w:val="clear" w:color="auto" w:fill="auto"/>
            <w:noWrap/>
            <w:hideMark/>
          </w:tcPr>
          <w:p w:rsidR="00DB4F89" w:rsidRDefault="00DB4F89" w:rsidP="00DB4F89">
            <w:pPr>
              <w:jc w:val="right"/>
              <w:rPr>
                <w:rFonts w:ascii="Arial" w:hAnsi="Arial" w:cs="Arial"/>
                <w:color w:val="000000"/>
                <w:sz w:val="16"/>
                <w:szCs w:val="16"/>
              </w:rPr>
            </w:pPr>
            <w:r>
              <w:rPr>
                <w:rFonts w:ascii="Arial" w:hAnsi="Arial" w:cs="Arial"/>
                <w:color w:val="000000"/>
                <w:sz w:val="16"/>
                <w:szCs w:val="16"/>
              </w:rPr>
              <w:t>144,6</w:t>
            </w:r>
          </w:p>
        </w:tc>
      </w:tr>
      <w:tr w:rsidR="00DB4F89" w:rsidRPr="008E6E19" w:rsidTr="00162D6E">
        <w:trPr>
          <w:trHeight w:val="240"/>
        </w:trPr>
        <w:tc>
          <w:tcPr>
            <w:tcW w:w="783" w:type="dxa"/>
            <w:tcBorders>
              <w:top w:val="single" w:sz="4" w:space="0" w:color="C0C0C0"/>
              <w:left w:val="single" w:sz="4" w:space="0" w:color="000000"/>
              <w:bottom w:val="single" w:sz="4" w:space="0" w:color="C0C0C0"/>
              <w:right w:val="single" w:sz="4" w:space="0" w:color="000080"/>
            </w:tcBorders>
            <w:shd w:val="clear" w:color="auto" w:fill="auto"/>
            <w:hideMark/>
          </w:tcPr>
          <w:p w:rsidR="00DB4F89" w:rsidRDefault="00DB4F89" w:rsidP="00DB4F89">
            <w:pPr>
              <w:rPr>
                <w:rFonts w:ascii="Arial" w:hAnsi="Arial" w:cs="Arial"/>
                <w:color w:val="000000"/>
                <w:sz w:val="18"/>
                <w:szCs w:val="18"/>
              </w:rPr>
            </w:pPr>
            <w:r>
              <w:rPr>
                <w:rFonts w:ascii="Arial" w:hAnsi="Arial" w:cs="Arial"/>
                <w:color w:val="000000"/>
                <w:sz w:val="18"/>
                <w:szCs w:val="18"/>
              </w:rPr>
              <w:t>661</w:t>
            </w:r>
          </w:p>
        </w:tc>
        <w:tc>
          <w:tcPr>
            <w:tcW w:w="7420" w:type="dxa"/>
            <w:tcBorders>
              <w:top w:val="single" w:sz="4" w:space="0" w:color="C0C0C0"/>
              <w:left w:val="nil"/>
              <w:bottom w:val="single" w:sz="4" w:space="0" w:color="C0C0C0"/>
              <w:right w:val="single" w:sz="4" w:space="0" w:color="000080"/>
            </w:tcBorders>
            <w:shd w:val="clear" w:color="auto" w:fill="auto"/>
            <w:noWrap/>
            <w:vAlign w:val="center"/>
            <w:hideMark/>
          </w:tcPr>
          <w:p w:rsidR="00DB4F89" w:rsidRDefault="00DB4F89" w:rsidP="00DB4F89">
            <w:pPr>
              <w:rPr>
                <w:rFonts w:ascii="Arial" w:hAnsi="Arial" w:cs="Arial"/>
                <w:sz w:val="18"/>
                <w:szCs w:val="18"/>
              </w:rPr>
            </w:pPr>
            <w:r>
              <w:rPr>
                <w:rFonts w:ascii="Arial" w:hAnsi="Arial" w:cs="Arial"/>
                <w:sz w:val="18"/>
                <w:szCs w:val="18"/>
              </w:rPr>
              <w:t>Prihodi od prodaje proizvoda i robe te pruženih usluga (šifre 6614+6615)</w:t>
            </w:r>
          </w:p>
        </w:tc>
        <w:tc>
          <w:tcPr>
            <w:tcW w:w="617" w:type="dxa"/>
            <w:tcBorders>
              <w:top w:val="single" w:sz="4" w:space="0" w:color="C0C0C0"/>
              <w:left w:val="nil"/>
              <w:bottom w:val="single" w:sz="4" w:space="0" w:color="C0C0C0"/>
              <w:right w:val="single" w:sz="4" w:space="0" w:color="000080"/>
            </w:tcBorders>
            <w:shd w:val="clear" w:color="auto" w:fill="auto"/>
            <w:hideMark/>
          </w:tcPr>
          <w:p w:rsidR="00DB4F89" w:rsidRDefault="00DB4F89" w:rsidP="00DB4F89">
            <w:pPr>
              <w:rPr>
                <w:rFonts w:ascii="Arial" w:hAnsi="Arial" w:cs="Arial"/>
                <w:b/>
                <w:bCs/>
                <w:color w:val="0C0C0C"/>
                <w:sz w:val="18"/>
                <w:szCs w:val="18"/>
              </w:rPr>
            </w:pPr>
            <w:r>
              <w:rPr>
                <w:rFonts w:ascii="Arial" w:hAnsi="Arial" w:cs="Arial"/>
                <w:b/>
                <w:bCs/>
                <w:color w:val="0C0C0C"/>
                <w:sz w:val="18"/>
                <w:szCs w:val="18"/>
              </w:rPr>
              <w:t>661</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DB4F89" w:rsidRDefault="00DB4F89" w:rsidP="00DB4F89">
            <w:pPr>
              <w:jc w:val="right"/>
              <w:rPr>
                <w:rFonts w:ascii="Arial" w:hAnsi="Arial" w:cs="Arial"/>
                <w:b/>
                <w:bCs/>
                <w:color w:val="000080"/>
                <w:sz w:val="16"/>
                <w:szCs w:val="16"/>
              </w:rPr>
            </w:pPr>
            <w:r>
              <w:rPr>
                <w:rFonts w:ascii="Arial" w:hAnsi="Arial" w:cs="Arial"/>
                <w:b/>
                <w:bCs/>
                <w:color w:val="000080"/>
                <w:sz w:val="16"/>
                <w:szCs w:val="16"/>
              </w:rPr>
              <w:t>2.999,54</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DB4F89" w:rsidRDefault="00DB4F89" w:rsidP="00DB4F89">
            <w:pPr>
              <w:jc w:val="right"/>
              <w:rPr>
                <w:rFonts w:ascii="Arial" w:hAnsi="Arial" w:cs="Arial"/>
                <w:b/>
                <w:bCs/>
                <w:color w:val="000080"/>
                <w:sz w:val="16"/>
                <w:szCs w:val="16"/>
              </w:rPr>
            </w:pPr>
            <w:r>
              <w:rPr>
                <w:rFonts w:ascii="Arial" w:hAnsi="Arial" w:cs="Arial"/>
                <w:b/>
                <w:bCs/>
                <w:color w:val="000080"/>
                <w:sz w:val="16"/>
                <w:szCs w:val="16"/>
              </w:rPr>
              <w:t>5.565,25</w:t>
            </w:r>
          </w:p>
        </w:tc>
        <w:tc>
          <w:tcPr>
            <w:tcW w:w="720" w:type="dxa"/>
            <w:tcBorders>
              <w:top w:val="single" w:sz="4" w:space="0" w:color="C0C0C0"/>
              <w:left w:val="nil"/>
              <w:bottom w:val="single" w:sz="4" w:space="0" w:color="C0C0C0"/>
              <w:right w:val="single" w:sz="4" w:space="0" w:color="000000"/>
            </w:tcBorders>
            <w:shd w:val="clear" w:color="auto" w:fill="auto"/>
            <w:noWrap/>
            <w:hideMark/>
          </w:tcPr>
          <w:p w:rsidR="00DB4F89" w:rsidRDefault="00DB4F89" w:rsidP="00DB4F89">
            <w:pPr>
              <w:jc w:val="right"/>
              <w:rPr>
                <w:rFonts w:ascii="Arial" w:hAnsi="Arial" w:cs="Arial"/>
                <w:color w:val="000000"/>
                <w:sz w:val="16"/>
                <w:szCs w:val="16"/>
              </w:rPr>
            </w:pPr>
            <w:r>
              <w:rPr>
                <w:rFonts w:ascii="Arial" w:hAnsi="Arial" w:cs="Arial"/>
                <w:color w:val="000000"/>
                <w:sz w:val="16"/>
                <w:szCs w:val="16"/>
              </w:rPr>
              <w:t>185,5</w:t>
            </w:r>
          </w:p>
        </w:tc>
      </w:tr>
      <w:tr w:rsidR="00DB4F89" w:rsidRPr="008E6E19" w:rsidTr="00162D6E">
        <w:trPr>
          <w:trHeight w:val="240"/>
        </w:trPr>
        <w:tc>
          <w:tcPr>
            <w:tcW w:w="783" w:type="dxa"/>
            <w:tcBorders>
              <w:top w:val="nil"/>
              <w:left w:val="single" w:sz="4" w:space="0" w:color="000000"/>
              <w:bottom w:val="single" w:sz="4" w:space="0" w:color="C0C0C0"/>
              <w:right w:val="single" w:sz="4" w:space="0" w:color="000080"/>
            </w:tcBorders>
            <w:shd w:val="clear" w:color="auto" w:fill="auto"/>
            <w:hideMark/>
          </w:tcPr>
          <w:p w:rsidR="00DB4F89" w:rsidRDefault="00DB4F89" w:rsidP="00DB4F89">
            <w:pPr>
              <w:rPr>
                <w:rFonts w:ascii="Arial" w:hAnsi="Arial" w:cs="Arial"/>
                <w:color w:val="000000"/>
                <w:sz w:val="18"/>
                <w:szCs w:val="18"/>
              </w:rPr>
            </w:pPr>
            <w:r>
              <w:rPr>
                <w:rFonts w:ascii="Arial" w:hAnsi="Arial" w:cs="Arial"/>
                <w:color w:val="000000"/>
                <w:sz w:val="18"/>
                <w:szCs w:val="18"/>
              </w:rPr>
              <w:t>6614</w:t>
            </w:r>
          </w:p>
        </w:tc>
        <w:tc>
          <w:tcPr>
            <w:tcW w:w="7420" w:type="dxa"/>
            <w:tcBorders>
              <w:top w:val="nil"/>
              <w:left w:val="nil"/>
              <w:bottom w:val="single" w:sz="4" w:space="0" w:color="C0C0C0"/>
              <w:right w:val="single" w:sz="4" w:space="0" w:color="000080"/>
            </w:tcBorders>
            <w:shd w:val="clear" w:color="auto" w:fill="auto"/>
            <w:vAlign w:val="center"/>
            <w:hideMark/>
          </w:tcPr>
          <w:p w:rsidR="00DB4F89" w:rsidRDefault="00DB4F89" w:rsidP="00DB4F89">
            <w:pPr>
              <w:rPr>
                <w:rFonts w:ascii="Arial" w:hAnsi="Arial" w:cs="Arial"/>
                <w:sz w:val="18"/>
                <w:szCs w:val="18"/>
              </w:rPr>
            </w:pPr>
            <w:r>
              <w:rPr>
                <w:rFonts w:ascii="Arial" w:hAnsi="Arial" w:cs="Arial"/>
                <w:sz w:val="18"/>
                <w:szCs w:val="18"/>
              </w:rPr>
              <w:t>Prihodi od prodaje proizvoda i robe</w:t>
            </w:r>
          </w:p>
        </w:tc>
        <w:tc>
          <w:tcPr>
            <w:tcW w:w="617" w:type="dxa"/>
            <w:tcBorders>
              <w:top w:val="nil"/>
              <w:left w:val="nil"/>
              <w:bottom w:val="single" w:sz="4" w:space="0" w:color="C0C0C0"/>
              <w:right w:val="single" w:sz="4" w:space="0" w:color="000080"/>
            </w:tcBorders>
            <w:shd w:val="clear" w:color="auto" w:fill="auto"/>
            <w:hideMark/>
          </w:tcPr>
          <w:p w:rsidR="00DB4F89" w:rsidRDefault="00DB4F89" w:rsidP="00DB4F89">
            <w:pPr>
              <w:rPr>
                <w:rFonts w:ascii="Arial" w:hAnsi="Arial" w:cs="Arial"/>
                <w:b/>
                <w:bCs/>
                <w:color w:val="0C0C0C"/>
                <w:sz w:val="18"/>
                <w:szCs w:val="18"/>
              </w:rPr>
            </w:pPr>
            <w:r>
              <w:rPr>
                <w:rFonts w:ascii="Arial" w:hAnsi="Arial" w:cs="Arial"/>
                <w:b/>
                <w:bCs/>
                <w:color w:val="0C0C0C"/>
                <w:sz w:val="18"/>
                <w:szCs w:val="18"/>
              </w:rPr>
              <w:t>6614</w:t>
            </w:r>
          </w:p>
        </w:tc>
        <w:tc>
          <w:tcPr>
            <w:tcW w:w="1540" w:type="dxa"/>
            <w:tcBorders>
              <w:top w:val="nil"/>
              <w:left w:val="nil"/>
              <w:bottom w:val="single" w:sz="4" w:space="0" w:color="C0C0C0"/>
              <w:right w:val="single" w:sz="4" w:space="0" w:color="000080"/>
            </w:tcBorders>
            <w:shd w:val="clear" w:color="auto" w:fill="auto"/>
            <w:noWrap/>
            <w:hideMark/>
          </w:tcPr>
          <w:p w:rsidR="00DB4F89" w:rsidRDefault="00DB4F89" w:rsidP="00DB4F89">
            <w:pPr>
              <w:jc w:val="right"/>
              <w:rPr>
                <w:rFonts w:ascii="Arial" w:hAnsi="Arial" w:cs="Arial"/>
                <w:color w:val="000000"/>
                <w:sz w:val="16"/>
                <w:szCs w:val="16"/>
              </w:rPr>
            </w:pPr>
            <w:r>
              <w:rPr>
                <w:rFonts w:ascii="Arial" w:hAnsi="Arial" w:cs="Arial"/>
                <w:color w:val="000000"/>
                <w:sz w:val="16"/>
                <w:szCs w:val="16"/>
              </w:rPr>
              <w:t>0,00</w:t>
            </w:r>
          </w:p>
        </w:tc>
        <w:tc>
          <w:tcPr>
            <w:tcW w:w="1540" w:type="dxa"/>
            <w:tcBorders>
              <w:top w:val="nil"/>
              <w:left w:val="nil"/>
              <w:bottom w:val="single" w:sz="4" w:space="0" w:color="C0C0C0"/>
              <w:right w:val="single" w:sz="4" w:space="0" w:color="000080"/>
            </w:tcBorders>
            <w:shd w:val="clear" w:color="auto" w:fill="auto"/>
            <w:noWrap/>
            <w:hideMark/>
          </w:tcPr>
          <w:p w:rsidR="00DB4F89" w:rsidRDefault="00DB4F89" w:rsidP="00DB4F89">
            <w:pPr>
              <w:jc w:val="right"/>
              <w:rPr>
                <w:rFonts w:ascii="Arial" w:hAnsi="Arial" w:cs="Arial"/>
                <w:color w:val="000000"/>
                <w:sz w:val="16"/>
                <w:szCs w:val="16"/>
              </w:rPr>
            </w:pPr>
            <w:r>
              <w:rPr>
                <w:rFonts w:ascii="Arial" w:hAnsi="Arial" w:cs="Arial"/>
                <w:color w:val="000000"/>
                <w:sz w:val="16"/>
                <w:szCs w:val="16"/>
              </w:rPr>
              <w:t>0,00</w:t>
            </w:r>
          </w:p>
        </w:tc>
        <w:tc>
          <w:tcPr>
            <w:tcW w:w="720" w:type="dxa"/>
            <w:tcBorders>
              <w:top w:val="nil"/>
              <w:left w:val="nil"/>
              <w:bottom w:val="single" w:sz="4" w:space="0" w:color="C0C0C0"/>
              <w:right w:val="single" w:sz="4" w:space="0" w:color="000000"/>
            </w:tcBorders>
            <w:shd w:val="clear" w:color="auto" w:fill="auto"/>
            <w:noWrap/>
            <w:hideMark/>
          </w:tcPr>
          <w:p w:rsidR="00DB4F89" w:rsidRDefault="00DB4F89" w:rsidP="00DB4F89">
            <w:pPr>
              <w:jc w:val="right"/>
              <w:rPr>
                <w:rFonts w:ascii="Arial" w:hAnsi="Arial" w:cs="Arial"/>
                <w:color w:val="000000"/>
                <w:sz w:val="16"/>
                <w:szCs w:val="16"/>
              </w:rPr>
            </w:pPr>
            <w:r>
              <w:rPr>
                <w:rFonts w:ascii="Arial" w:hAnsi="Arial" w:cs="Arial"/>
                <w:color w:val="000000"/>
                <w:sz w:val="16"/>
                <w:szCs w:val="16"/>
              </w:rPr>
              <w:t>-</w:t>
            </w:r>
          </w:p>
        </w:tc>
      </w:tr>
      <w:tr w:rsidR="00DB4F89" w:rsidRPr="008E6E19" w:rsidTr="00162D6E">
        <w:trPr>
          <w:trHeight w:val="240"/>
        </w:trPr>
        <w:tc>
          <w:tcPr>
            <w:tcW w:w="783" w:type="dxa"/>
            <w:tcBorders>
              <w:top w:val="nil"/>
              <w:left w:val="single" w:sz="4" w:space="0" w:color="000000"/>
              <w:bottom w:val="single" w:sz="4" w:space="0" w:color="C0C0C0"/>
              <w:right w:val="single" w:sz="4" w:space="0" w:color="000080"/>
            </w:tcBorders>
            <w:shd w:val="clear" w:color="auto" w:fill="auto"/>
            <w:hideMark/>
          </w:tcPr>
          <w:p w:rsidR="00DB4F89" w:rsidRDefault="00DB4F89" w:rsidP="00DB4F89">
            <w:pPr>
              <w:rPr>
                <w:rFonts w:ascii="Arial" w:hAnsi="Arial" w:cs="Arial"/>
                <w:color w:val="000000"/>
                <w:sz w:val="18"/>
                <w:szCs w:val="18"/>
              </w:rPr>
            </w:pPr>
            <w:r>
              <w:rPr>
                <w:rFonts w:ascii="Arial" w:hAnsi="Arial" w:cs="Arial"/>
                <w:color w:val="000000"/>
                <w:sz w:val="18"/>
                <w:szCs w:val="18"/>
              </w:rPr>
              <w:t>6615</w:t>
            </w:r>
          </w:p>
        </w:tc>
        <w:tc>
          <w:tcPr>
            <w:tcW w:w="7420" w:type="dxa"/>
            <w:tcBorders>
              <w:top w:val="nil"/>
              <w:left w:val="nil"/>
              <w:bottom w:val="single" w:sz="4" w:space="0" w:color="C0C0C0"/>
              <w:right w:val="single" w:sz="4" w:space="0" w:color="000080"/>
            </w:tcBorders>
            <w:shd w:val="clear" w:color="auto" w:fill="auto"/>
            <w:vAlign w:val="center"/>
            <w:hideMark/>
          </w:tcPr>
          <w:p w:rsidR="00DB4F89" w:rsidRDefault="00DB4F89" w:rsidP="00DB4F89">
            <w:pPr>
              <w:rPr>
                <w:rFonts w:ascii="Arial" w:hAnsi="Arial" w:cs="Arial"/>
                <w:sz w:val="18"/>
                <w:szCs w:val="18"/>
              </w:rPr>
            </w:pPr>
            <w:r>
              <w:rPr>
                <w:rFonts w:ascii="Arial" w:hAnsi="Arial" w:cs="Arial"/>
                <w:sz w:val="18"/>
                <w:szCs w:val="18"/>
              </w:rPr>
              <w:t>Prihodi od pruženih usluga</w:t>
            </w:r>
          </w:p>
        </w:tc>
        <w:tc>
          <w:tcPr>
            <w:tcW w:w="617" w:type="dxa"/>
            <w:tcBorders>
              <w:top w:val="nil"/>
              <w:left w:val="nil"/>
              <w:bottom w:val="single" w:sz="4" w:space="0" w:color="C0C0C0"/>
              <w:right w:val="single" w:sz="4" w:space="0" w:color="000080"/>
            </w:tcBorders>
            <w:shd w:val="clear" w:color="auto" w:fill="auto"/>
            <w:hideMark/>
          </w:tcPr>
          <w:p w:rsidR="00DB4F89" w:rsidRDefault="00DB4F89" w:rsidP="00DB4F89">
            <w:pPr>
              <w:rPr>
                <w:rFonts w:ascii="Arial" w:hAnsi="Arial" w:cs="Arial"/>
                <w:b/>
                <w:bCs/>
                <w:color w:val="0C0C0C"/>
                <w:sz w:val="18"/>
                <w:szCs w:val="18"/>
              </w:rPr>
            </w:pPr>
            <w:r>
              <w:rPr>
                <w:rFonts w:ascii="Arial" w:hAnsi="Arial" w:cs="Arial"/>
                <w:b/>
                <w:bCs/>
                <w:color w:val="0C0C0C"/>
                <w:sz w:val="18"/>
                <w:szCs w:val="18"/>
              </w:rPr>
              <w:t>6615</w:t>
            </w:r>
          </w:p>
        </w:tc>
        <w:tc>
          <w:tcPr>
            <w:tcW w:w="1540" w:type="dxa"/>
            <w:tcBorders>
              <w:top w:val="nil"/>
              <w:left w:val="nil"/>
              <w:bottom w:val="single" w:sz="4" w:space="0" w:color="C0C0C0"/>
              <w:right w:val="single" w:sz="4" w:space="0" w:color="000080"/>
            </w:tcBorders>
            <w:shd w:val="clear" w:color="auto" w:fill="auto"/>
            <w:noWrap/>
            <w:hideMark/>
          </w:tcPr>
          <w:p w:rsidR="00DB4F89" w:rsidRDefault="00DB4F89" w:rsidP="00DB4F89">
            <w:pPr>
              <w:jc w:val="right"/>
              <w:rPr>
                <w:rFonts w:ascii="Arial" w:hAnsi="Arial" w:cs="Arial"/>
                <w:color w:val="000000"/>
                <w:sz w:val="16"/>
                <w:szCs w:val="16"/>
              </w:rPr>
            </w:pPr>
            <w:r>
              <w:rPr>
                <w:rFonts w:ascii="Arial" w:hAnsi="Arial" w:cs="Arial"/>
                <w:color w:val="000000"/>
                <w:sz w:val="16"/>
                <w:szCs w:val="16"/>
              </w:rPr>
              <w:t>2.999,54</w:t>
            </w:r>
          </w:p>
        </w:tc>
        <w:tc>
          <w:tcPr>
            <w:tcW w:w="1540" w:type="dxa"/>
            <w:tcBorders>
              <w:top w:val="nil"/>
              <w:left w:val="nil"/>
              <w:bottom w:val="single" w:sz="4" w:space="0" w:color="C0C0C0"/>
              <w:right w:val="single" w:sz="4" w:space="0" w:color="000080"/>
            </w:tcBorders>
            <w:shd w:val="clear" w:color="auto" w:fill="auto"/>
            <w:noWrap/>
            <w:hideMark/>
          </w:tcPr>
          <w:p w:rsidR="00DB4F89" w:rsidRDefault="00DB4F89" w:rsidP="00DB4F89">
            <w:pPr>
              <w:jc w:val="right"/>
              <w:rPr>
                <w:rFonts w:ascii="Arial" w:hAnsi="Arial" w:cs="Arial"/>
                <w:color w:val="000000"/>
                <w:sz w:val="16"/>
                <w:szCs w:val="16"/>
              </w:rPr>
            </w:pPr>
            <w:r>
              <w:rPr>
                <w:rFonts w:ascii="Arial" w:hAnsi="Arial" w:cs="Arial"/>
                <w:color w:val="000000"/>
                <w:sz w:val="16"/>
                <w:szCs w:val="16"/>
              </w:rPr>
              <w:t>5.565,25</w:t>
            </w:r>
          </w:p>
        </w:tc>
        <w:tc>
          <w:tcPr>
            <w:tcW w:w="720" w:type="dxa"/>
            <w:tcBorders>
              <w:top w:val="nil"/>
              <w:left w:val="nil"/>
              <w:bottom w:val="single" w:sz="4" w:space="0" w:color="C0C0C0"/>
              <w:right w:val="single" w:sz="4" w:space="0" w:color="000000"/>
            </w:tcBorders>
            <w:shd w:val="clear" w:color="auto" w:fill="auto"/>
            <w:noWrap/>
            <w:hideMark/>
          </w:tcPr>
          <w:p w:rsidR="00DB4F89" w:rsidRDefault="00DB4F89" w:rsidP="00DB4F89">
            <w:pPr>
              <w:jc w:val="right"/>
              <w:rPr>
                <w:rFonts w:ascii="Arial" w:hAnsi="Arial" w:cs="Arial"/>
                <w:color w:val="000000"/>
                <w:sz w:val="16"/>
                <w:szCs w:val="16"/>
              </w:rPr>
            </w:pPr>
            <w:r>
              <w:rPr>
                <w:rFonts w:ascii="Arial" w:hAnsi="Arial" w:cs="Arial"/>
                <w:color w:val="000000"/>
                <w:sz w:val="16"/>
                <w:szCs w:val="16"/>
              </w:rPr>
              <w:t>185,5</w:t>
            </w:r>
          </w:p>
        </w:tc>
      </w:tr>
      <w:tr w:rsidR="00DB4F89" w:rsidRPr="00CF625D" w:rsidTr="00162D6E">
        <w:trPr>
          <w:trHeight w:val="240"/>
        </w:trPr>
        <w:tc>
          <w:tcPr>
            <w:tcW w:w="783" w:type="dxa"/>
            <w:tcBorders>
              <w:top w:val="nil"/>
              <w:left w:val="single" w:sz="4" w:space="0" w:color="000000"/>
              <w:bottom w:val="single" w:sz="4" w:space="0" w:color="C0C0C0"/>
              <w:right w:val="single" w:sz="4" w:space="0" w:color="000080"/>
            </w:tcBorders>
            <w:shd w:val="clear" w:color="auto" w:fill="auto"/>
            <w:hideMark/>
          </w:tcPr>
          <w:p w:rsidR="00DB4F89" w:rsidRDefault="00DB4F89" w:rsidP="00DB4F89">
            <w:pPr>
              <w:rPr>
                <w:rFonts w:ascii="Arial" w:hAnsi="Arial" w:cs="Arial"/>
                <w:color w:val="000000"/>
                <w:sz w:val="18"/>
                <w:szCs w:val="18"/>
              </w:rPr>
            </w:pPr>
            <w:r>
              <w:rPr>
                <w:rFonts w:ascii="Arial" w:hAnsi="Arial" w:cs="Arial"/>
                <w:color w:val="000000"/>
                <w:sz w:val="18"/>
                <w:szCs w:val="18"/>
              </w:rPr>
              <w:t>66</w:t>
            </w:r>
          </w:p>
        </w:tc>
        <w:tc>
          <w:tcPr>
            <w:tcW w:w="7420" w:type="dxa"/>
            <w:tcBorders>
              <w:top w:val="nil"/>
              <w:left w:val="nil"/>
              <w:bottom w:val="single" w:sz="4" w:space="0" w:color="C0C0C0"/>
              <w:right w:val="single" w:sz="4" w:space="0" w:color="000080"/>
            </w:tcBorders>
            <w:shd w:val="clear" w:color="auto" w:fill="auto"/>
            <w:vAlign w:val="center"/>
            <w:hideMark/>
          </w:tcPr>
          <w:p w:rsidR="00DB4F89" w:rsidRDefault="00DB4F89" w:rsidP="00DB4F89">
            <w:pPr>
              <w:rPr>
                <w:rFonts w:ascii="Arial" w:hAnsi="Arial" w:cs="Arial"/>
                <w:sz w:val="18"/>
                <w:szCs w:val="18"/>
              </w:rPr>
            </w:pPr>
            <w:r>
              <w:rPr>
                <w:rFonts w:ascii="Arial" w:hAnsi="Arial" w:cs="Arial"/>
                <w:sz w:val="18"/>
                <w:szCs w:val="18"/>
              </w:rPr>
              <w:t>Prihodi od prodaje proizvoda i robe te pruženih usluga, prihodi od donacija te povrati po protestiranim jamstvima (šifre 661+663)</w:t>
            </w:r>
          </w:p>
        </w:tc>
        <w:tc>
          <w:tcPr>
            <w:tcW w:w="617" w:type="dxa"/>
            <w:tcBorders>
              <w:top w:val="nil"/>
              <w:left w:val="nil"/>
              <w:bottom w:val="single" w:sz="4" w:space="0" w:color="C0C0C0"/>
              <w:right w:val="single" w:sz="4" w:space="0" w:color="000080"/>
            </w:tcBorders>
            <w:shd w:val="clear" w:color="auto" w:fill="auto"/>
            <w:hideMark/>
          </w:tcPr>
          <w:p w:rsidR="00DB4F89" w:rsidRDefault="00DB4F89" w:rsidP="00DB4F89">
            <w:pPr>
              <w:rPr>
                <w:rFonts w:ascii="Arial" w:hAnsi="Arial" w:cs="Arial"/>
                <w:b/>
                <w:bCs/>
                <w:color w:val="0C0C0C"/>
                <w:sz w:val="18"/>
                <w:szCs w:val="18"/>
              </w:rPr>
            </w:pPr>
            <w:r>
              <w:rPr>
                <w:rFonts w:ascii="Arial" w:hAnsi="Arial" w:cs="Arial"/>
                <w:b/>
                <w:bCs/>
                <w:color w:val="0C0C0C"/>
                <w:sz w:val="18"/>
                <w:szCs w:val="18"/>
              </w:rPr>
              <w:t>66</w:t>
            </w:r>
          </w:p>
        </w:tc>
        <w:tc>
          <w:tcPr>
            <w:tcW w:w="1540" w:type="dxa"/>
            <w:tcBorders>
              <w:top w:val="nil"/>
              <w:left w:val="nil"/>
              <w:bottom w:val="single" w:sz="4" w:space="0" w:color="C0C0C0"/>
              <w:right w:val="single" w:sz="4" w:space="0" w:color="000080"/>
            </w:tcBorders>
            <w:shd w:val="clear" w:color="auto" w:fill="auto"/>
            <w:noWrap/>
            <w:hideMark/>
          </w:tcPr>
          <w:p w:rsidR="00DB4F89" w:rsidRDefault="00DB4F89" w:rsidP="00DB4F89">
            <w:pPr>
              <w:jc w:val="right"/>
              <w:rPr>
                <w:rFonts w:ascii="Arial" w:hAnsi="Arial" w:cs="Arial"/>
                <w:b/>
                <w:bCs/>
                <w:color w:val="000080"/>
                <w:sz w:val="16"/>
                <w:szCs w:val="16"/>
              </w:rPr>
            </w:pPr>
            <w:r>
              <w:rPr>
                <w:rFonts w:ascii="Arial" w:hAnsi="Arial" w:cs="Arial"/>
                <w:b/>
                <w:bCs/>
                <w:color w:val="000080"/>
                <w:sz w:val="16"/>
                <w:szCs w:val="16"/>
              </w:rPr>
              <w:t>4.179,58</w:t>
            </w:r>
          </w:p>
        </w:tc>
        <w:tc>
          <w:tcPr>
            <w:tcW w:w="1540" w:type="dxa"/>
            <w:tcBorders>
              <w:top w:val="nil"/>
              <w:left w:val="nil"/>
              <w:bottom w:val="single" w:sz="4" w:space="0" w:color="C0C0C0"/>
              <w:right w:val="single" w:sz="4" w:space="0" w:color="000080"/>
            </w:tcBorders>
            <w:shd w:val="clear" w:color="auto" w:fill="auto"/>
            <w:noWrap/>
            <w:hideMark/>
          </w:tcPr>
          <w:p w:rsidR="00DB4F89" w:rsidRDefault="00DB4F89" w:rsidP="00DB4F89">
            <w:pPr>
              <w:jc w:val="right"/>
              <w:rPr>
                <w:rFonts w:ascii="Arial" w:hAnsi="Arial" w:cs="Arial"/>
                <w:b/>
                <w:bCs/>
                <w:color w:val="000080"/>
                <w:sz w:val="16"/>
                <w:szCs w:val="16"/>
              </w:rPr>
            </w:pPr>
            <w:r>
              <w:rPr>
                <w:rFonts w:ascii="Arial" w:hAnsi="Arial" w:cs="Arial"/>
                <w:b/>
                <w:bCs/>
                <w:color w:val="000080"/>
                <w:sz w:val="16"/>
                <w:szCs w:val="16"/>
              </w:rPr>
              <w:t>6.043,00</w:t>
            </w:r>
          </w:p>
        </w:tc>
        <w:tc>
          <w:tcPr>
            <w:tcW w:w="720" w:type="dxa"/>
            <w:tcBorders>
              <w:top w:val="nil"/>
              <w:left w:val="nil"/>
              <w:bottom w:val="single" w:sz="4" w:space="0" w:color="C0C0C0"/>
              <w:right w:val="single" w:sz="4" w:space="0" w:color="000000"/>
            </w:tcBorders>
            <w:shd w:val="clear" w:color="auto" w:fill="auto"/>
            <w:noWrap/>
            <w:hideMark/>
          </w:tcPr>
          <w:p w:rsidR="00DB4F89" w:rsidRDefault="00DB4F89" w:rsidP="00DB4F89">
            <w:pPr>
              <w:jc w:val="right"/>
              <w:rPr>
                <w:rFonts w:ascii="Arial" w:hAnsi="Arial" w:cs="Arial"/>
                <w:color w:val="000000"/>
                <w:sz w:val="16"/>
                <w:szCs w:val="16"/>
              </w:rPr>
            </w:pPr>
            <w:r>
              <w:rPr>
                <w:rFonts w:ascii="Arial" w:hAnsi="Arial" w:cs="Arial"/>
                <w:color w:val="000000"/>
                <w:sz w:val="16"/>
                <w:szCs w:val="16"/>
              </w:rPr>
              <w:t>144,6</w:t>
            </w:r>
          </w:p>
        </w:tc>
      </w:tr>
    </w:tbl>
    <w:p w:rsidR="008E6E19" w:rsidRDefault="008E6E19" w:rsidP="003630A0">
      <w:pPr>
        <w:autoSpaceDE w:val="0"/>
        <w:autoSpaceDN w:val="0"/>
        <w:adjustRightInd w:val="0"/>
        <w:rPr>
          <w:rFonts w:ascii="Arial" w:hAnsi="Arial" w:cs="Arial"/>
          <w:b/>
        </w:rPr>
      </w:pPr>
    </w:p>
    <w:p w:rsidR="00CF625D" w:rsidRPr="00DB4F89" w:rsidRDefault="00DB4F89" w:rsidP="003630A0">
      <w:pPr>
        <w:autoSpaceDE w:val="0"/>
        <w:autoSpaceDN w:val="0"/>
        <w:adjustRightInd w:val="0"/>
        <w:rPr>
          <w:rFonts w:ascii="Arial" w:hAnsi="Arial" w:cs="Arial"/>
        </w:rPr>
      </w:pPr>
      <w:r>
        <w:rPr>
          <w:rFonts w:ascii="Arial" w:hAnsi="Arial" w:cs="Arial"/>
        </w:rPr>
        <w:t>U 2023. godini smo imali veći interes za korištenje školske sportske dvorane od strane klubova i rekreativaca. Iz navedenog razloga su i povećani prihodi od najma koji su evidentirani na računu 6615.</w:t>
      </w:r>
    </w:p>
    <w:p w:rsidR="003A713A" w:rsidRDefault="003A713A" w:rsidP="003630A0">
      <w:pPr>
        <w:autoSpaceDE w:val="0"/>
        <w:autoSpaceDN w:val="0"/>
        <w:adjustRightInd w:val="0"/>
        <w:rPr>
          <w:rFonts w:ascii="Arial" w:hAnsi="Arial" w:cs="Arial"/>
          <w:b/>
        </w:rPr>
      </w:pPr>
    </w:p>
    <w:p w:rsidR="008E6E19" w:rsidRPr="008E6E19" w:rsidRDefault="008E6E19" w:rsidP="003630A0">
      <w:pPr>
        <w:autoSpaceDE w:val="0"/>
        <w:autoSpaceDN w:val="0"/>
        <w:adjustRightInd w:val="0"/>
        <w:rPr>
          <w:rFonts w:ascii="Arial" w:hAnsi="Arial" w:cs="Arial"/>
          <w:b/>
        </w:rPr>
      </w:pPr>
      <w:r w:rsidRPr="008E6E19">
        <w:rPr>
          <w:rFonts w:ascii="Arial" w:hAnsi="Arial" w:cs="Arial"/>
          <w:b/>
        </w:rPr>
        <w:t>Bilješka broj 1</w:t>
      </w:r>
      <w:r w:rsidR="0011325A">
        <w:rPr>
          <w:rFonts w:ascii="Arial" w:hAnsi="Arial" w:cs="Arial"/>
          <w:b/>
        </w:rPr>
        <w:t>6</w:t>
      </w:r>
      <w:r w:rsidRPr="008E6E19">
        <w:rPr>
          <w:rFonts w:ascii="Arial" w:hAnsi="Arial" w:cs="Arial"/>
          <w:b/>
        </w:rPr>
        <w:t>.</w:t>
      </w:r>
    </w:p>
    <w:p w:rsidR="000365D6" w:rsidRDefault="000365D6" w:rsidP="003630A0">
      <w:pPr>
        <w:autoSpaceDE w:val="0"/>
        <w:autoSpaceDN w:val="0"/>
        <w:adjustRightInd w:val="0"/>
        <w:rPr>
          <w:rFonts w:ascii="Arial" w:hAnsi="Arial" w:cs="Arial"/>
        </w:rPr>
      </w:pPr>
    </w:p>
    <w:tbl>
      <w:tblPr>
        <w:tblW w:w="13120" w:type="dxa"/>
        <w:tblInd w:w="108" w:type="dxa"/>
        <w:tblLook w:val="04A0" w:firstRow="1" w:lastRow="0" w:firstColumn="1" w:lastColumn="0" w:noHBand="0" w:noVBand="1"/>
      </w:tblPr>
      <w:tblGrid>
        <w:gridCol w:w="1400"/>
        <w:gridCol w:w="6380"/>
        <w:gridCol w:w="1340"/>
        <w:gridCol w:w="1540"/>
        <w:gridCol w:w="1540"/>
        <w:gridCol w:w="920"/>
      </w:tblGrid>
      <w:tr w:rsidR="0011325A" w:rsidRPr="0011325A" w:rsidTr="0011325A">
        <w:trPr>
          <w:trHeight w:val="480"/>
        </w:trPr>
        <w:tc>
          <w:tcPr>
            <w:tcW w:w="1400" w:type="dxa"/>
            <w:tcBorders>
              <w:top w:val="single" w:sz="4" w:space="0" w:color="C0C0C0"/>
              <w:left w:val="single" w:sz="4" w:space="0" w:color="000000"/>
              <w:bottom w:val="single" w:sz="4" w:space="0" w:color="C0C0C0"/>
              <w:right w:val="single" w:sz="4" w:space="0" w:color="000080"/>
            </w:tcBorders>
            <w:shd w:val="clear" w:color="auto" w:fill="auto"/>
            <w:hideMark/>
          </w:tcPr>
          <w:p w:rsidR="0011325A" w:rsidRPr="0011325A" w:rsidRDefault="0011325A" w:rsidP="0011325A">
            <w:pPr>
              <w:rPr>
                <w:rFonts w:ascii="Arial" w:hAnsi="Arial" w:cs="Arial"/>
                <w:color w:val="000000"/>
                <w:sz w:val="18"/>
                <w:szCs w:val="18"/>
              </w:rPr>
            </w:pPr>
            <w:r w:rsidRPr="0011325A">
              <w:rPr>
                <w:rFonts w:ascii="Arial" w:hAnsi="Arial" w:cs="Arial"/>
                <w:color w:val="000000"/>
                <w:sz w:val="18"/>
                <w:szCs w:val="18"/>
              </w:rPr>
              <w:t>67</w:t>
            </w:r>
          </w:p>
        </w:tc>
        <w:tc>
          <w:tcPr>
            <w:tcW w:w="6380" w:type="dxa"/>
            <w:tcBorders>
              <w:top w:val="single" w:sz="4" w:space="0" w:color="C0C0C0"/>
              <w:left w:val="nil"/>
              <w:bottom w:val="single" w:sz="4" w:space="0" w:color="C0C0C0"/>
              <w:right w:val="single" w:sz="4" w:space="0" w:color="000080"/>
            </w:tcBorders>
            <w:shd w:val="clear" w:color="auto" w:fill="auto"/>
            <w:vAlign w:val="center"/>
            <w:hideMark/>
          </w:tcPr>
          <w:p w:rsidR="0011325A" w:rsidRPr="0011325A" w:rsidRDefault="0011325A" w:rsidP="0011325A">
            <w:pPr>
              <w:rPr>
                <w:rFonts w:ascii="Arial" w:hAnsi="Arial" w:cs="Arial"/>
                <w:color w:val="000000"/>
                <w:sz w:val="18"/>
                <w:szCs w:val="18"/>
              </w:rPr>
            </w:pPr>
            <w:r w:rsidRPr="0011325A">
              <w:rPr>
                <w:rFonts w:ascii="Arial" w:hAnsi="Arial" w:cs="Arial"/>
                <w:color w:val="000000"/>
                <w:sz w:val="18"/>
                <w:szCs w:val="18"/>
              </w:rPr>
              <w:t>Prihodi iz nadležnog proračuna i od HZZO-a na temelju ugovornih obveza (šifre 671+673)</w:t>
            </w:r>
          </w:p>
        </w:tc>
        <w:tc>
          <w:tcPr>
            <w:tcW w:w="1340" w:type="dxa"/>
            <w:tcBorders>
              <w:top w:val="single" w:sz="4" w:space="0" w:color="C0C0C0"/>
              <w:left w:val="nil"/>
              <w:bottom w:val="single" w:sz="4" w:space="0" w:color="C0C0C0"/>
              <w:right w:val="single" w:sz="4" w:space="0" w:color="000080"/>
            </w:tcBorders>
            <w:shd w:val="clear" w:color="auto" w:fill="auto"/>
            <w:hideMark/>
          </w:tcPr>
          <w:p w:rsidR="0011325A" w:rsidRPr="0011325A" w:rsidRDefault="0011325A" w:rsidP="0011325A">
            <w:pPr>
              <w:rPr>
                <w:rFonts w:ascii="Arial" w:hAnsi="Arial" w:cs="Arial"/>
                <w:b/>
                <w:bCs/>
                <w:color w:val="0C0C0C"/>
                <w:sz w:val="18"/>
                <w:szCs w:val="18"/>
              </w:rPr>
            </w:pPr>
            <w:r w:rsidRPr="0011325A">
              <w:rPr>
                <w:rFonts w:ascii="Arial" w:hAnsi="Arial" w:cs="Arial"/>
                <w:b/>
                <w:bCs/>
                <w:color w:val="0C0C0C"/>
                <w:sz w:val="18"/>
                <w:szCs w:val="18"/>
              </w:rPr>
              <w:t>67</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11325A" w:rsidRPr="0011325A" w:rsidRDefault="0011325A" w:rsidP="0011325A">
            <w:pPr>
              <w:jc w:val="right"/>
              <w:rPr>
                <w:rFonts w:ascii="Arial" w:hAnsi="Arial" w:cs="Arial"/>
                <w:b/>
                <w:bCs/>
                <w:color w:val="000080"/>
                <w:sz w:val="16"/>
                <w:szCs w:val="16"/>
              </w:rPr>
            </w:pPr>
            <w:r w:rsidRPr="0011325A">
              <w:rPr>
                <w:rFonts w:ascii="Arial" w:hAnsi="Arial" w:cs="Arial"/>
                <w:b/>
                <w:bCs/>
                <w:color w:val="000080"/>
                <w:sz w:val="16"/>
                <w:szCs w:val="16"/>
              </w:rPr>
              <w:t>139.284,09</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11325A" w:rsidRPr="0011325A" w:rsidRDefault="0011325A" w:rsidP="0011325A">
            <w:pPr>
              <w:jc w:val="right"/>
              <w:rPr>
                <w:rFonts w:ascii="Arial" w:hAnsi="Arial" w:cs="Arial"/>
                <w:b/>
                <w:bCs/>
                <w:color w:val="000080"/>
                <w:sz w:val="16"/>
                <w:szCs w:val="16"/>
              </w:rPr>
            </w:pPr>
            <w:r w:rsidRPr="0011325A">
              <w:rPr>
                <w:rFonts w:ascii="Arial" w:hAnsi="Arial" w:cs="Arial"/>
                <w:b/>
                <w:bCs/>
                <w:color w:val="000080"/>
                <w:sz w:val="16"/>
                <w:szCs w:val="16"/>
              </w:rPr>
              <w:t>171.173,38</w:t>
            </w:r>
          </w:p>
        </w:tc>
        <w:tc>
          <w:tcPr>
            <w:tcW w:w="920" w:type="dxa"/>
            <w:tcBorders>
              <w:top w:val="single" w:sz="4" w:space="0" w:color="C0C0C0"/>
              <w:left w:val="nil"/>
              <w:bottom w:val="single" w:sz="4" w:space="0" w:color="C0C0C0"/>
              <w:right w:val="single" w:sz="4" w:space="0" w:color="000000"/>
            </w:tcBorders>
            <w:shd w:val="clear" w:color="auto" w:fill="auto"/>
            <w:noWrap/>
            <w:hideMark/>
          </w:tcPr>
          <w:p w:rsidR="0011325A" w:rsidRPr="0011325A" w:rsidRDefault="0011325A" w:rsidP="0011325A">
            <w:pPr>
              <w:jc w:val="right"/>
              <w:rPr>
                <w:rFonts w:ascii="Arial" w:hAnsi="Arial" w:cs="Arial"/>
                <w:color w:val="000000"/>
                <w:sz w:val="16"/>
                <w:szCs w:val="16"/>
              </w:rPr>
            </w:pPr>
            <w:r w:rsidRPr="0011325A">
              <w:rPr>
                <w:rFonts w:ascii="Arial" w:hAnsi="Arial" w:cs="Arial"/>
                <w:color w:val="000000"/>
                <w:sz w:val="16"/>
                <w:szCs w:val="16"/>
              </w:rPr>
              <w:t>122,9</w:t>
            </w:r>
          </w:p>
        </w:tc>
      </w:tr>
      <w:tr w:rsidR="0011325A" w:rsidRPr="0011325A" w:rsidTr="0011325A">
        <w:trPr>
          <w:trHeight w:val="480"/>
        </w:trPr>
        <w:tc>
          <w:tcPr>
            <w:tcW w:w="1400" w:type="dxa"/>
            <w:tcBorders>
              <w:top w:val="nil"/>
              <w:left w:val="single" w:sz="4" w:space="0" w:color="000000"/>
              <w:bottom w:val="single" w:sz="4" w:space="0" w:color="C0C0C0"/>
              <w:right w:val="single" w:sz="4" w:space="0" w:color="000080"/>
            </w:tcBorders>
            <w:shd w:val="clear" w:color="auto" w:fill="auto"/>
            <w:hideMark/>
          </w:tcPr>
          <w:p w:rsidR="0011325A" w:rsidRPr="0011325A" w:rsidRDefault="0011325A" w:rsidP="0011325A">
            <w:pPr>
              <w:rPr>
                <w:rFonts w:ascii="Arial" w:hAnsi="Arial" w:cs="Arial"/>
                <w:color w:val="000000"/>
                <w:sz w:val="18"/>
                <w:szCs w:val="18"/>
              </w:rPr>
            </w:pPr>
            <w:r w:rsidRPr="0011325A">
              <w:rPr>
                <w:rFonts w:ascii="Arial" w:hAnsi="Arial" w:cs="Arial"/>
                <w:color w:val="000000"/>
                <w:sz w:val="18"/>
                <w:szCs w:val="18"/>
              </w:rPr>
              <w:t>671</w:t>
            </w:r>
          </w:p>
        </w:tc>
        <w:tc>
          <w:tcPr>
            <w:tcW w:w="6380" w:type="dxa"/>
            <w:tcBorders>
              <w:top w:val="nil"/>
              <w:left w:val="nil"/>
              <w:bottom w:val="single" w:sz="4" w:space="0" w:color="C0C0C0"/>
              <w:right w:val="single" w:sz="4" w:space="0" w:color="000080"/>
            </w:tcBorders>
            <w:shd w:val="clear" w:color="auto" w:fill="auto"/>
            <w:vAlign w:val="center"/>
            <w:hideMark/>
          </w:tcPr>
          <w:p w:rsidR="0011325A" w:rsidRPr="0011325A" w:rsidRDefault="0011325A" w:rsidP="0011325A">
            <w:pPr>
              <w:rPr>
                <w:rFonts w:ascii="Arial" w:hAnsi="Arial" w:cs="Arial"/>
                <w:color w:val="000000"/>
                <w:sz w:val="18"/>
                <w:szCs w:val="18"/>
              </w:rPr>
            </w:pPr>
            <w:r w:rsidRPr="0011325A">
              <w:rPr>
                <w:rFonts w:ascii="Arial" w:hAnsi="Arial" w:cs="Arial"/>
                <w:color w:val="000000"/>
                <w:sz w:val="18"/>
                <w:szCs w:val="18"/>
              </w:rPr>
              <w:t>Prihodi iz nadležnog proračuna za financiranje redovne djelatnosti proračunskih korisnika (šifre 6711 do 6714)</w:t>
            </w:r>
          </w:p>
        </w:tc>
        <w:tc>
          <w:tcPr>
            <w:tcW w:w="1340" w:type="dxa"/>
            <w:tcBorders>
              <w:top w:val="nil"/>
              <w:left w:val="nil"/>
              <w:bottom w:val="single" w:sz="4" w:space="0" w:color="C0C0C0"/>
              <w:right w:val="single" w:sz="4" w:space="0" w:color="000080"/>
            </w:tcBorders>
            <w:shd w:val="clear" w:color="auto" w:fill="auto"/>
            <w:hideMark/>
          </w:tcPr>
          <w:p w:rsidR="0011325A" w:rsidRPr="0011325A" w:rsidRDefault="0011325A" w:rsidP="0011325A">
            <w:pPr>
              <w:rPr>
                <w:rFonts w:ascii="Arial" w:hAnsi="Arial" w:cs="Arial"/>
                <w:b/>
                <w:bCs/>
                <w:color w:val="0C0C0C"/>
                <w:sz w:val="18"/>
                <w:szCs w:val="18"/>
              </w:rPr>
            </w:pPr>
            <w:r w:rsidRPr="0011325A">
              <w:rPr>
                <w:rFonts w:ascii="Arial" w:hAnsi="Arial" w:cs="Arial"/>
                <w:b/>
                <w:bCs/>
                <w:color w:val="0C0C0C"/>
                <w:sz w:val="18"/>
                <w:szCs w:val="18"/>
              </w:rPr>
              <w:t>671</w:t>
            </w:r>
          </w:p>
        </w:tc>
        <w:tc>
          <w:tcPr>
            <w:tcW w:w="1540" w:type="dxa"/>
            <w:tcBorders>
              <w:top w:val="nil"/>
              <w:left w:val="nil"/>
              <w:bottom w:val="single" w:sz="4" w:space="0" w:color="C0C0C0"/>
              <w:right w:val="single" w:sz="4" w:space="0" w:color="000080"/>
            </w:tcBorders>
            <w:shd w:val="clear" w:color="auto" w:fill="auto"/>
            <w:noWrap/>
            <w:hideMark/>
          </w:tcPr>
          <w:p w:rsidR="0011325A" w:rsidRPr="0011325A" w:rsidRDefault="0011325A" w:rsidP="0011325A">
            <w:pPr>
              <w:jc w:val="right"/>
              <w:rPr>
                <w:rFonts w:ascii="Arial" w:hAnsi="Arial" w:cs="Arial"/>
                <w:b/>
                <w:bCs/>
                <w:color w:val="000080"/>
                <w:sz w:val="16"/>
                <w:szCs w:val="16"/>
              </w:rPr>
            </w:pPr>
            <w:r w:rsidRPr="0011325A">
              <w:rPr>
                <w:rFonts w:ascii="Arial" w:hAnsi="Arial" w:cs="Arial"/>
                <w:b/>
                <w:bCs/>
                <w:color w:val="000080"/>
                <w:sz w:val="16"/>
                <w:szCs w:val="16"/>
              </w:rPr>
              <w:t>139.284,09</w:t>
            </w:r>
          </w:p>
        </w:tc>
        <w:tc>
          <w:tcPr>
            <w:tcW w:w="1540" w:type="dxa"/>
            <w:tcBorders>
              <w:top w:val="nil"/>
              <w:left w:val="nil"/>
              <w:bottom w:val="single" w:sz="4" w:space="0" w:color="C0C0C0"/>
              <w:right w:val="single" w:sz="4" w:space="0" w:color="000080"/>
            </w:tcBorders>
            <w:shd w:val="clear" w:color="auto" w:fill="auto"/>
            <w:noWrap/>
            <w:hideMark/>
          </w:tcPr>
          <w:p w:rsidR="0011325A" w:rsidRPr="0011325A" w:rsidRDefault="0011325A" w:rsidP="0011325A">
            <w:pPr>
              <w:jc w:val="right"/>
              <w:rPr>
                <w:rFonts w:ascii="Arial" w:hAnsi="Arial" w:cs="Arial"/>
                <w:b/>
                <w:bCs/>
                <w:color w:val="000080"/>
                <w:sz w:val="16"/>
                <w:szCs w:val="16"/>
              </w:rPr>
            </w:pPr>
            <w:r w:rsidRPr="0011325A">
              <w:rPr>
                <w:rFonts w:ascii="Arial" w:hAnsi="Arial" w:cs="Arial"/>
                <w:b/>
                <w:bCs/>
                <w:color w:val="000080"/>
                <w:sz w:val="16"/>
                <w:szCs w:val="16"/>
              </w:rPr>
              <w:t>171.173,38</w:t>
            </w:r>
          </w:p>
        </w:tc>
        <w:tc>
          <w:tcPr>
            <w:tcW w:w="920" w:type="dxa"/>
            <w:tcBorders>
              <w:top w:val="nil"/>
              <w:left w:val="nil"/>
              <w:bottom w:val="single" w:sz="4" w:space="0" w:color="C0C0C0"/>
              <w:right w:val="single" w:sz="4" w:space="0" w:color="000000"/>
            </w:tcBorders>
            <w:shd w:val="clear" w:color="auto" w:fill="auto"/>
            <w:noWrap/>
            <w:hideMark/>
          </w:tcPr>
          <w:p w:rsidR="0011325A" w:rsidRPr="0011325A" w:rsidRDefault="0011325A" w:rsidP="0011325A">
            <w:pPr>
              <w:jc w:val="right"/>
              <w:rPr>
                <w:rFonts w:ascii="Arial" w:hAnsi="Arial" w:cs="Arial"/>
                <w:color w:val="000000"/>
                <w:sz w:val="16"/>
                <w:szCs w:val="16"/>
              </w:rPr>
            </w:pPr>
            <w:r w:rsidRPr="0011325A">
              <w:rPr>
                <w:rFonts w:ascii="Arial" w:hAnsi="Arial" w:cs="Arial"/>
                <w:color w:val="000000"/>
                <w:sz w:val="16"/>
                <w:szCs w:val="16"/>
              </w:rPr>
              <w:t>122,9</w:t>
            </w:r>
          </w:p>
        </w:tc>
      </w:tr>
      <w:tr w:rsidR="0011325A" w:rsidRPr="0011325A" w:rsidTr="0011325A">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11325A" w:rsidRPr="0011325A" w:rsidRDefault="0011325A" w:rsidP="0011325A">
            <w:pPr>
              <w:rPr>
                <w:rFonts w:ascii="Arial" w:hAnsi="Arial" w:cs="Arial"/>
                <w:color w:val="000000"/>
                <w:sz w:val="18"/>
                <w:szCs w:val="18"/>
              </w:rPr>
            </w:pPr>
            <w:r w:rsidRPr="0011325A">
              <w:rPr>
                <w:rFonts w:ascii="Arial" w:hAnsi="Arial" w:cs="Arial"/>
                <w:color w:val="000000"/>
                <w:sz w:val="18"/>
                <w:szCs w:val="18"/>
              </w:rPr>
              <w:t>6711</w:t>
            </w:r>
          </w:p>
        </w:tc>
        <w:tc>
          <w:tcPr>
            <w:tcW w:w="6380" w:type="dxa"/>
            <w:tcBorders>
              <w:top w:val="nil"/>
              <w:left w:val="nil"/>
              <w:bottom w:val="single" w:sz="4" w:space="0" w:color="C0C0C0"/>
              <w:right w:val="single" w:sz="4" w:space="0" w:color="000080"/>
            </w:tcBorders>
            <w:shd w:val="clear" w:color="auto" w:fill="auto"/>
            <w:vAlign w:val="center"/>
            <w:hideMark/>
          </w:tcPr>
          <w:p w:rsidR="0011325A" w:rsidRPr="0011325A" w:rsidRDefault="0011325A" w:rsidP="0011325A">
            <w:pPr>
              <w:rPr>
                <w:rFonts w:ascii="Arial" w:hAnsi="Arial" w:cs="Arial"/>
                <w:color w:val="000000"/>
                <w:sz w:val="18"/>
                <w:szCs w:val="18"/>
              </w:rPr>
            </w:pPr>
            <w:r w:rsidRPr="0011325A">
              <w:rPr>
                <w:rFonts w:ascii="Arial" w:hAnsi="Arial" w:cs="Arial"/>
                <w:color w:val="000000"/>
                <w:sz w:val="18"/>
                <w:szCs w:val="18"/>
              </w:rPr>
              <w:t>Prihodi iz  nadležnog proračuna za financiranje rashoda poslovanja</w:t>
            </w:r>
          </w:p>
        </w:tc>
        <w:tc>
          <w:tcPr>
            <w:tcW w:w="1340" w:type="dxa"/>
            <w:tcBorders>
              <w:top w:val="nil"/>
              <w:left w:val="nil"/>
              <w:bottom w:val="single" w:sz="4" w:space="0" w:color="C0C0C0"/>
              <w:right w:val="single" w:sz="4" w:space="0" w:color="000080"/>
            </w:tcBorders>
            <w:shd w:val="clear" w:color="auto" w:fill="auto"/>
            <w:hideMark/>
          </w:tcPr>
          <w:p w:rsidR="0011325A" w:rsidRPr="0011325A" w:rsidRDefault="0011325A" w:rsidP="0011325A">
            <w:pPr>
              <w:rPr>
                <w:rFonts w:ascii="Arial" w:hAnsi="Arial" w:cs="Arial"/>
                <w:b/>
                <w:bCs/>
                <w:color w:val="0C0C0C"/>
                <w:sz w:val="18"/>
                <w:szCs w:val="18"/>
              </w:rPr>
            </w:pPr>
            <w:r w:rsidRPr="0011325A">
              <w:rPr>
                <w:rFonts w:ascii="Arial" w:hAnsi="Arial" w:cs="Arial"/>
                <w:b/>
                <w:bCs/>
                <w:color w:val="0C0C0C"/>
                <w:sz w:val="18"/>
                <w:szCs w:val="18"/>
              </w:rPr>
              <w:t>6711</w:t>
            </w:r>
          </w:p>
        </w:tc>
        <w:tc>
          <w:tcPr>
            <w:tcW w:w="1540" w:type="dxa"/>
            <w:tcBorders>
              <w:top w:val="nil"/>
              <w:left w:val="nil"/>
              <w:bottom w:val="single" w:sz="4" w:space="0" w:color="C0C0C0"/>
              <w:right w:val="single" w:sz="4" w:space="0" w:color="000080"/>
            </w:tcBorders>
            <w:shd w:val="clear" w:color="auto" w:fill="auto"/>
            <w:noWrap/>
            <w:hideMark/>
          </w:tcPr>
          <w:p w:rsidR="0011325A" w:rsidRPr="0011325A" w:rsidRDefault="0011325A" w:rsidP="0011325A">
            <w:pPr>
              <w:jc w:val="right"/>
              <w:rPr>
                <w:rFonts w:ascii="Arial" w:hAnsi="Arial" w:cs="Arial"/>
                <w:color w:val="000000"/>
                <w:sz w:val="16"/>
                <w:szCs w:val="16"/>
              </w:rPr>
            </w:pPr>
            <w:r w:rsidRPr="0011325A">
              <w:rPr>
                <w:rFonts w:ascii="Arial" w:hAnsi="Arial" w:cs="Arial"/>
                <w:color w:val="000000"/>
                <w:sz w:val="16"/>
                <w:szCs w:val="16"/>
              </w:rPr>
              <w:t>137.642,47</w:t>
            </w:r>
          </w:p>
        </w:tc>
        <w:tc>
          <w:tcPr>
            <w:tcW w:w="1540" w:type="dxa"/>
            <w:tcBorders>
              <w:top w:val="nil"/>
              <w:left w:val="nil"/>
              <w:bottom w:val="single" w:sz="4" w:space="0" w:color="C0C0C0"/>
              <w:right w:val="single" w:sz="4" w:space="0" w:color="000080"/>
            </w:tcBorders>
            <w:shd w:val="clear" w:color="auto" w:fill="auto"/>
            <w:noWrap/>
            <w:hideMark/>
          </w:tcPr>
          <w:p w:rsidR="0011325A" w:rsidRPr="0011325A" w:rsidRDefault="0011325A" w:rsidP="0011325A">
            <w:pPr>
              <w:jc w:val="right"/>
              <w:rPr>
                <w:rFonts w:ascii="Arial" w:hAnsi="Arial" w:cs="Arial"/>
                <w:color w:val="000000"/>
                <w:sz w:val="16"/>
                <w:szCs w:val="16"/>
              </w:rPr>
            </w:pPr>
            <w:r w:rsidRPr="0011325A">
              <w:rPr>
                <w:rFonts w:ascii="Arial" w:hAnsi="Arial" w:cs="Arial"/>
                <w:color w:val="000000"/>
                <w:sz w:val="16"/>
                <w:szCs w:val="16"/>
              </w:rPr>
              <w:t>157.428,75</w:t>
            </w:r>
          </w:p>
        </w:tc>
        <w:tc>
          <w:tcPr>
            <w:tcW w:w="920" w:type="dxa"/>
            <w:tcBorders>
              <w:top w:val="nil"/>
              <w:left w:val="nil"/>
              <w:bottom w:val="single" w:sz="4" w:space="0" w:color="C0C0C0"/>
              <w:right w:val="single" w:sz="4" w:space="0" w:color="000000"/>
            </w:tcBorders>
            <w:shd w:val="clear" w:color="auto" w:fill="auto"/>
            <w:noWrap/>
            <w:hideMark/>
          </w:tcPr>
          <w:p w:rsidR="0011325A" w:rsidRPr="0011325A" w:rsidRDefault="0011325A" w:rsidP="0011325A">
            <w:pPr>
              <w:jc w:val="right"/>
              <w:rPr>
                <w:rFonts w:ascii="Arial" w:hAnsi="Arial" w:cs="Arial"/>
                <w:color w:val="000000"/>
                <w:sz w:val="16"/>
                <w:szCs w:val="16"/>
              </w:rPr>
            </w:pPr>
            <w:r w:rsidRPr="0011325A">
              <w:rPr>
                <w:rFonts w:ascii="Arial" w:hAnsi="Arial" w:cs="Arial"/>
                <w:color w:val="000000"/>
                <w:sz w:val="16"/>
                <w:szCs w:val="16"/>
              </w:rPr>
              <w:t>114,4</w:t>
            </w:r>
          </w:p>
        </w:tc>
      </w:tr>
      <w:tr w:rsidR="0011325A" w:rsidRPr="0011325A" w:rsidTr="0011325A">
        <w:trPr>
          <w:trHeight w:val="480"/>
        </w:trPr>
        <w:tc>
          <w:tcPr>
            <w:tcW w:w="1400" w:type="dxa"/>
            <w:tcBorders>
              <w:top w:val="nil"/>
              <w:left w:val="single" w:sz="4" w:space="0" w:color="000000"/>
              <w:bottom w:val="single" w:sz="4" w:space="0" w:color="C0C0C0"/>
              <w:right w:val="single" w:sz="4" w:space="0" w:color="000080"/>
            </w:tcBorders>
            <w:shd w:val="clear" w:color="auto" w:fill="auto"/>
            <w:hideMark/>
          </w:tcPr>
          <w:p w:rsidR="0011325A" w:rsidRPr="0011325A" w:rsidRDefault="0011325A" w:rsidP="0011325A">
            <w:pPr>
              <w:rPr>
                <w:rFonts w:ascii="Arial" w:hAnsi="Arial" w:cs="Arial"/>
                <w:color w:val="000000"/>
                <w:sz w:val="18"/>
                <w:szCs w:val="18"/>
              </w:rPr>
            </w:pPr>
            <w:r w:rsidRPr="0011325A">
              <w:rPr>
                <w:rFonts w:ascii="Arial" w:hAnsi="Arial" w:cs="Arial"/>
                <w:color w:val="000000"/>
                <w:sz w:val="18"/>
                <w:szCs w:val="18"/>
              </w:rPr>
              <w:t>6712</w:t>
            </w:r>
          </w:p>
        </w:tc>
        <w:tc>
          <w:tcPr>
            <w:tcW w:w="6380" w:type="dxa"/>
            <w:tcBorders>
              <w:top w:val="nil"/>
              <w:left w:val="nil"/>
              <w:bottom w:val="single" w:sz="4" w:space="0" w:color="C0C0C0"/>
              <w:right w:val="single" w:sz="4" w:space="0" w:color="000080"/>
            </w:tcBorders>
            <w:shd w:val="clear" w:color="auto" w:fill="auto"/>
            <w:vAlign w:val="center"/>
            <w:hideMark/>
          </w:tcPr>
          <w:p w:rsidR="0011325A" w:rsidRPr="0011325A" w:rsidRDefault="0011325A" w:rsidP="0011325A">
            <w:pPr>
              <w:rPr>
                <w:rFonts w:ascii="Arial" w:hAnsi="Arial" w:cs="Arial"/>
                <w:color w:val="000000"/>
                <w:sz w:val="18"/>
                <w:szCs w:val="18"/>
              </w:rPr>
            </w:pPr>
            <w:r w:rsidRPr="0011325A">
              <w:rPr>
                <w:rFonts w:ascii="Arial" w:hAnsi="Arial" w:cs="Arial"/>
                <w:color w:val="000000"/>
                <w:sz w:val="18"/>
                <w:szCs w:val="18"/>
              </w:rPr>
              <w:t>Prihodi iz nadležnog proračuna za financiranje rashoda za nabavu nefinancijske imovine</w:t>
            </w:r>
          </w:p>
        </w:tc>
        <w:tc>
          <w:tcPr>
            <w:tcW w:w="1340" w:type="dxa"/>
            <w:tcBorders>
              <w:top w:val="nil"/>
              <w:left w:val="nil"/>
              <w:bottom w:val="single" w:sz="4" w:space="0" w:color="C0C0C0"/>
              <w:right w:val="single" w:sz="4" w:space="0" w:color="000080"/>
            </w:tcBorders>
            <w:shd w:val="clear" w:color="auto" w:fill="auto"/>
            <w:hideMark/>
          </w:tcPr>
          <w:p w:rsidR="0011325A" w:rsidRPr="0011325A" w:rsidRDefault="0011325A" w:rsidP="0011325A">
            <w:pPr>
              <w:rPr>
                <w:rFonts w:ascii="Arial" w:hAnsi="Arial" w:cs="Arial"/>
                <w:b/>
                <w:bCs/>
                <w:color w:val="0C0C0C"/>
                <w:sz w:val="18"/>
                <w:szCs w:val="18"/>
              </w:rPr>
            </w:pPr>
            <w:r w:rsidRPr="0011325A">
              <w:rPr>
                <w:rFonts w:ascii="Arial" w:hAnsi="Arial" w:cs="Arial"/>
                <w:b/>
                <w:bCs/>
                <w:color w:val="0C0C0C"/>
                <w:sz w:val="18"/>
                <w:szCs w:val="18"/>
              </w:rPr>
              <w:t>6712</w:t>
            </w:r>
          </w:p>
        </w:tc>
        <w:tc>
          <w:tcPr>
            <w:tcW w:w="1540" w:type="dxa"/>
            <w:tcBorders>
              <w:top w:val="nil"/>
              <w:left w:val="nil"/>
              <w:bottom w:val="single" w:sz="4" w:space="0" w:color="C0C0C0"/>
              <w:right w:val="single" w:sz="4" w:space="0" w:color="000080"/>
            </w:tcBorders>
            <w:shd w:val="clear" w:color="auto" w:fill="auto"/>
            <w:noWrap/>
            <w:hideMark/>
          </w:tcPr>
          <w:p w:rsidR="0011325A" w:rsidRPr="0011325A" w:rsidRDefault="0011325A" w:rsidP="0011325A">
            <w:pPr>
              <w:jc w:val="right"/>
              <w:rPr>
                <w:rFonts w:ascii="Arial" w:hAnsi="Arial" w:cs="Arial"/>
                <w:color w:val="000000"/>
                <w:sz w:val="16"/>
                <w:szCs w:val="16"/>
              </w:rPr>
            </w:pPr>
            <w:r w:rsidRPr="0011325A">
              <w:rPr>
                <w:rFonts w:ascii="Arial" w:hAnsi="Arial" w:cs="Arial"/>
                <w:color w:val="000000"/>
                <w:sz w:val="16"/>
                <w:szCs w:val="16"/>
              </w:rPr>
              <w:t>1.641,62</w:t>
            </w:r>
          </w:p>
        </w:tc>
        <w:tc>
          <w:tcPr>
            <w:tcW w:w="1540" w:type="dxa"/>
            <w:tcBorders>
              <w:top w:val="nil"/>
              <w:left w:val="nil"/>
              <w:bottom w:val="single" w:sz="4" w:space="0" w:color="C0C0C0"/>
              <w:right w:val="single" w:sz="4" w:space="0" w:color="000080"/>
            </w:tcBorders>
            <w:shd w:val="clear" w:color="auto" w:fill="auto"/>
            <w:noWrap/>
            <w:hideMark/>
          </w:tcPr>
          <w:p w:rsidR="0011325A" w:rsidRPr="0011325A" w:rsidRDefault="0011325A" w:rsidP="0011325A">
            <w:pPr>
              <w:jc w:val="right"/>
              <w:rPr>
                <w:rFonts w:ascii="Arial" w:hAnsi="Arial" w:cs="Arial"/>
                <w:color w:val="000000"/>
                <w:sz w:val="16"/>
                <w:szCs w:val="16"/>
              </w:rPr>
            </w:pPr>
            <w:r w:rsidRPr="0011325A">
              <w:rPr>
                <w:rFonts w:ascii="Arial" w:hAnsi="Arial" w:cs="Arial"/>
                <w:color w:val="000000"/>
                <w:sz w:val="16"/>
                <w:szCs w:val="16"/>
              </w:rPr>
              <w:t>13.744,63</w:t>
            </w:r>
          </w:p>
        </w:tc>
        <w:tc>
          <w:tcPr>
            <w:tcW w:w="920" w:type="dxa"/>
            <w:tcBorders>
              <w:top w:val="nil"/>
              <w:left w:val="nil"/>
              <w:bottom w:val="single" w:sz="4" w:space="0" w:color="C0C0C0"/>
              <w:right w:val="single" w:sz="4" w:space="0" w:color="000000"/>
            </w:tcBorders>
            <w:shd w:val="clear" w:color="auto" w:fill="auto"/>
            <w:noWrap/>
            <w:hideMark/>
          </w:tcPr>
          <w:p w:rsidR="0011325A" w:rsidRPr="0011325A" w:rsidRDefault="0011325A" w:rsidP="0011325A">
            <w:pPr>
              <w:jc w:val="right"/>
              <w:rPr>
                <w:rFonts w:ascii="Arial" w:hAnsi="Arial" w:cs="Arial"/>
                <w:color w:val="000000"/>
                <w:sz w:val="16"/>
                <w:szCs w:val="16"/>
              </w:rPr>
            </w:pPr>
            <w:r w:rsidRPr="0011325A">
              <w:rPr>
                <w:rFonts w:ascii="Arial" w:hAnsi="Arial" w:cs="Arial"/>
                <w:color w:val="000000"/>
                <w:sz w:val="16"/>
                <w:szCs w:val="16"/>
              </w:rPr>
              <w:t>837,3</w:t>
            </w:r>
          </w:p>
        </w:tc>
      </w:tr>
    </w:tbl>
    <w:p w:rsidR="0011325A" w:rsidRDefault="0011325A" w:rsidP="003630A0">
      <w:pPr>
        <w:autoSpaceDE w:val="0"/>
        <w:autoSpaceDN w:val="0"/>
        <w:adjustRightInd w:val="0"/>
        <w:rPr>
          <w:rFonts w:ascii="Arial" w:hAnsi="Arial" w:cs="Arial"/>
        </w:rPr>
      </w:pPr>
    </w:p>
    <w:p w:rsidR="0011325A" w:rsidRDefault="0011325A" w:rsidP="0011325A">
      <w:pPr>
        <w:jc w:val="both"/>
      </w:pPr>
      <w:r>
        <w:rPr>
          <w:szCs w:val="20"/>
        </w:rPr>
        <w:t xml:space="preserve">Zbog </w:t>
      </w:r>
      <w:proofErr w:type="spellStart"/>
      <w:r>
        <w:rPr>
          <w:szCs w:val="20"/>
        </w:rPr>
        <w:t>poskupljnja</w:t>
      </w:r>
      <w:proofErr w:type="spellEnd"/>
      <w:r>
        <w:rPr>
          <w:szCs w:val="20"/>
        </w:rPr>
        <w:t xml:space="preserve"> energenata ali i zbog elementarne nepogode koja je zahvatila našu školu povećani su i prihodi i rashodi te su iz tih razloga i indeksi za ovu godinu nešto veći od prošle. </w:t>
      </w:r>
      <w:r w:rsidRPr="00DA5768">
        <w:rPr>
          <w:szCs w:val="20"/>
        </w:rPr>
        <w:t>Ministarstvo regionalnog razvoja i fondova Europske unije pr</w:t>
      </w:r>
      <w:r>
        <w:rPr>
          <w:szCs w:val="20"/>
        </w:rPr>
        <w:t>i</w:t>
      </w:r>
      <w:r w:rsidRPr="00DA5768">
        <w:rPr>
          <w:szCs w:val="20"/>
        </w:rPr>
        <w:t>hvatilo je projekt naše škole u sklopu projekta „</w:t>
      </w:r>
      <w:r>
        <w:rPr>
          <w:szCs w:val="20"/>
        </w:rPr>
        <w:t xml:space="preserve">Program ulaganja u zajednicu-adaptacija učionice za rad s </w:t>
      </w:r>
      <w:proofErr w:type="spellStart"/>
      <w:r>
        <w:rPr>
          <w:szCs w:val="20"/>
        </w:rPr>
        <w:t>Neurofeedback</w:t>
      </w:r>
      <w:proofErr w:type="spellEnd"/>
      <w:r>
        <w:rPr>
          <w:szCs w:val="20"/>
        </w:rPr>
        <w:t xml:space="preserve"> uređajem.“ Zajedno s Vukovarsko-srijemskom županijom. Sredstva primljena iz županijskog proračuna za realizaciju projekta knjižena su na račun 6712.</w:t>
      </w:r>
    </w:p>
    <w:p w:rsidR="0011325A" w:rsidRDefault="0011325A" w:rsidP="003630A0">
      <w:pPr>
        <w:autoSpaceDE w:val="0"/>
        <w:autoSpaceDN w:val="0"/>
        <w:adjustRightInd w:val="0"/>
        <w:rPr>
          <w:rFonts w:ascii="Arial" w:hAnsi="Arial" w:cs="Arial"/>
        </w:rPr>
      </w:pPr>
    </w:p>
    <w:p w:rsidR="0011325A" w:rsidRPr="008E6E19" w:rsidRDefault="0011325A" w:rsidP="0011325A">
      <w:pPr>
        <w:autoSpaceDE w:val="0"/>
        <w:autoSpaceDN w:val="0"/>
        <w:adjustRightInd w:val="0"/>
        <w:rPr>
          <w:rFonts w:ascii="Arial" w:hAnsi="Arial" w:cs="Arial"/>
          <w:b/>
        </w:rPr>
      </w:pPr>
      <w:r w:rsidRPr="008E6E19">
        <w:rPr>
          <w:rFonts w:ascii="Arial" w:hAnsi="Arial" w:cs="Arial"/>
          <w:b/>
        </w:rPr>
        <w:t xml:space="preserve">Bilješka broj </w:t>
      </w:r>
      <w:r>
        <w:rPr>
          <w:rFonts w:ascii="Arial" w:hAnsi="Arial" w:cs="Arial"/>
          <w:b/>
        </w:rPr>
        <w:t>17</w:t>
      </w:r>
      <w:r w:rsidRPr="008E6E19">
        <w:rPr>
          <w:rFonts w:ascii="Arial" w:hAnsi="Arial" w:cs="Arial"/>
          <w:b/>
        </w:rPr>
        <w:t>.</w:t>
      </w:r>
    </w:p>
    <w:p w:rsidR="0011325A" w:rsidRDefault="0011325A" w:rsidP="003630A0">
      <w:pPr>
        <w:autoSpaceDE w:val="0"/>
        <w:autoSpaceDN w:val="0"/>
        <w:adjustRightInd w:val="0"/>
        <w:rPr>
          <w:rFonts w:ascii="Arial" w:hAnsi="Arial" w:cs="Arial"/>
        </w:rPr>
      </w:pPr>
    </w:p>
    <w:tbl>
      <w:tblPr>
        <w:tblW w:w="13120" w:type="dxa"/>
        <w:tblInd w:w="108" w:type="dxa"/>
        <w:tblLook w:val="04A0" w:firstRow="1" w:lastRow="0" w:firstColumn="1" w:lastColumn="0" w:noHBand="0" w:noVBand="1"/>
      </w:tblPr>
      <w:tblGrid>
        <w:gridCol w:w="1400"/>
        <w:gridCol w:w="6380"/>
        <w:gridCol w:w="1340"/>
        <w:gridCol w:w="1540"/>
        <w:gridCol w:w="1540"/>
        <w:gridCol w:w="920"/>
      </w:tblGrid>
      <w:tr w:rsidR="00E00529" w:rsidRPr="00E00529" w:rsidTr="00E00529">
        <w:trPr>
          <w:trHeight w:val="255"/>
        </w:trPr>
        <w:tc>
          <w:tcPr>
            <w:tcW w:w="1400" w:type="dxa"/>
            <w:tcBorders>
              <w:top w:val="single" w:sz="4" w:space="0" w:color="C0C0C0"/>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311</w:t>
            </w:r>
          </w:p>
        </w:tc>
        <w:tc>
          <w:tcPr>
            <w:tcW w:w="6380" w:type="dxa"/>
            <w:tcBorders>
              <w:top w:val="single" w:sz="4" w:space="0" w:color="C0C0C0"/>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 xml:space="preserve">Plaće (bruto) (šifre 3111 do 3114) </w:t>
            </w:r>
          </w:p>
        </w:tc>
        <w:tc>
          <w:tcPr>
            <w:tcW w:w="1340" w:type="dxa"/>
            <w:tcBorders>
              <w:top w:val="single" w:sz="4" w:space="0" w:color="C0C0C0"/>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311</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b/>
                <w:bCs/>
                <w:color w:val="000080"/>
                <w:sz w:val="16"/>
                <w:szCs w:val="16"/>
              </w:rPr>
            </w:pPr>
            <w:r w:rsidRPr="00E00529">
              <w:rPr>
                <w:rFonts w:ascii="Arial" w:hAnsi="Arial" w:cs="Arial"/>
                <w:b/>
                <w:bCs/>
                <w:color w:val="000080"/>
                <w:sz w:val="16"/>
                <w:szCs w:val="16"/>
              </w:rPr>
              <w:t>718.136,98</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b/>
                <w:bCs/>
                <w:color w:val="000080"/>
                <w:sz w:val="16"/>
                <w:szCs w:val="16"/>
              </w:rPr>
            </w:pPr>
            <w:r w:rsidRPr="00E00529">
              <w:rPr>
                <w:rFonts w:ascii="Arial" w:hAnsi="Arial" w:cs="Arial"/>
                <w:b/>
                <w:bCs/>
                <w:color w:val="000080"/>
                <w:sz w:val="16"/>
                <w:szCs w:val="16"/>
              </w:rPr>
              <w:t>827.445,66</w:t>
            </w:r>
          </w:p>
        </w:tc>
        <w:tc>
          <w:tcPr>
            <w:tcW w:w="920" w:type="dxa"/>
            <w:tcBorders>
              <w:top w:val="single" w:sz="4" w:space="0" w:color="C0C0C0"/>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115,2</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3111</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Plaće za redovan rad</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3111</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702.319,68</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808.974,19</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115,2</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lastRenderedPageBreak/>
              <w:t>3112</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Plaće u naravi</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3112</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0,00</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0,00</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3113</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Plaće za prekovremeni rad</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3113</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1.322,18</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4.464,88</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337,7</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3114</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Plaće za posebne uvjete rada</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3114</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14.495,12</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14.006,59</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96,6</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312</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Ostali rashodi za zaposlene</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312</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35.024,13</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42.839,17</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122,3</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313</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Doprinosi na plaće (šifre 3131 do 3133)</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313</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b/>
                <w:bCs/>
                <w:color w:val="000080"/>
                <w:sz w:val="16"/>
                <w:szCs w:val="16"/>
              </w:rPr>
            </w:pPr>
            <w:r w:rsidRPr="00E00529">
              <w:rPr>
                <w:rFonts w:ascii="Arial" w:hAnsi="Arial" w:cs="Arial"/>
                <w:b/>
                <w:bCs/>
                <w:color w:val="000080"/>
                <w:sz w:val="16"/>
                <w:szCs w:val="16"/>
              </w:rPr>
              <w:t>115.984,99</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b/>
                <w:bCs/>
                <w:color w:val="000080"/>
                <w:sz w:val="16"/>
                <w:szCs w:val="16"/>
              </w:rPr>
            </w:pPr>
            <w:r w:rsidRPr="00E00529">
              <w:rPr>
                <w:rFonts w:ascii="Arial" w:hAnsi="Arial" w:cs="Arial"/>
                <w:b/>
                <w:bCs/>
                <w:color w:val="000080"/>
                <w:sz w:val="16"/>
                <w:szCs w:val="16"/>
              </w:rPr>
              <w:t>132.885,97</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114,6</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3131</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Doprinosi za mirovinsko osiguranje</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3131</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0,00</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0,00</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3132</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Doprinosi za obvezno zdravstveno osiguranje</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3132</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115.688,32</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132.885,97</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114,9</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3133</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Doprinosi za obvezno osiguranje u slučaju nezaposlenosti</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3133</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296,67</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0,00</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0,0</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3212</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Naknade za prijevoz, za rad na terenu i odvojeni život</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3212</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34.239,83</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37.989,20</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111,0</w:t>
            </w:r>
          </w:p>
        </w:tc>
      </w:tr>
    </w:tbl>
    <w:p w:rsidR="00E00529" w:rsidRDefault="00E00529" w:rsidP="003630A0">
      <w:pPr>
        <w:autoSpaceDE w:val="0"/>
        <w:autoSpaceDN w:val="0"/>
        <w:adjustRightInd w:val="0"/>
        <w:rPr>
          <w:rFonts w:ascii="Arial" w:hAnsi="Arial" w:cs="Arial"/>
        </w:rPr>
      </w:pPr>
    </w:p>
    <w:p w:rsidR="00E00529" w:rsidRDefault="00E00529" w:rsidP="003630A0">
      <w:pPr>
        <w:autoSpaceDE w:val="0"/>
        <w:autoSpaceDN w:val="0"/>
        <w:adjustRightInd w:val="0"/>
        <w:rPr>
          <w:rFonts w:ascii="Arial" w:hAnsi="Arial" w:cs="Arial"/>
        </w:rPr>
      </w:pPr>
      <w:r>
        <w:rPr>
          <w:rFonts w:ascii="Arial" w:hAnsi="Arial" w:cs="Arial"/>
        </w:rPr>
        <w:t>Zbog povećanja osnovice za plaće u 2023. godini došlo je povećanja rashoda za plaće te su i indeksi veći iz tog razloga.</w:t>
      </w:r>
    </w:p>
    <w:p w:rsidR="00E00529" w:rsidRDefault="00E00529" w:rsidP="003630A0">
      <w:pPr>
        <w:autoSpaceDE w:val="0"/>
        <w:autoSpaceDN w:val="0"/>
        <w:adjustRightInd w:val="0"/>
        <w:rPr>
          <w:rFonts w:ascii="Arial" w:hAnsi="Arial" w:cs="Arial"/>
        </w:rPr>
      </w:pPr>
    </w:p>
    <w:p w:rsidR="00E00529" w:rsidRPr="008E6E19" w:rsidRDefault="00E00529" w:rsidP="00E00529">
      <w:pPr>
        <w:autoSpaceDE w:val="0"/>
        <w:autoSpaceDN w:val="0"/>
        <w:adjustRightInd w:val="0"/>
        <w:rPr>
          <w:rFonts w:ascii="Arial" w:hAnsi="Arial" w:cs="Arial"/>
          <w:b/>
        </w:rPr>
      </w:pPr>
      <w:r w:rsidRPr="008E6E19">
        <w:rPr>
          <w:rFonts w:ascii="Arial" w:hAnsi="Arial" w:cs="Arial"/>
          <w:b/>
        </w:rPr>
        <w:t xml:space="preserve">Bilješka broj </w:t>
      </w:r>
      <w:r>
        <w:rPr>
          <w:rFonts w:ascii="Arial" w:hAnsi="Arial" w:cs="Arial"/>
          <w:b/>
        </w:rPr>
        <w:t>18</w:t>
      </w:r>
      <w:r w:rsidRPr="008E6E19">
        <w:rPr>
          <w:rFonts w:ascii="Arial" w:hAnsi="Arial" w:cs="Arial"/>
          <w:b/>
        </w:rPr>
        <w:t>.</w:t>
      </w:r>
    </w:p>
    <w:p w:rsidR="00E00529" w:rsidRDefault="00E00529" w:rsidP="003630A0">
      <w:pPr>
        <w:autoSpaceDE w:val="0"/>
        <w:autoSpaceDN w:val="0"/>
        <w:adjustRightInd w:val="0"/>
        <w:rPr>
          <w:rFonts w:ascii="Arial" w:hAnsi="Arial" w:cs="Arial"/>
        </w:rPr>
      </w:pPr>
    </w:p>
    <w:tbl>
      <w:tblPr>
        <w:tblW w:w="13120" w:type="dxa"/>
        <w:tblInd w:w="108" w:type="dxa"/>
        <w:tblLook w:val="04A0" w:firstRow="1" w:lastRow="0" w:firstColumn="1" w:lastColumn="0" w:noHBand="0" w:noVBand="1"/>
      </w:tblPr>
      <w:tblGrid>
        <w:gridCol w:w="1400"/>
        <w:gridCol w:w="6380"/>
        <w:gridCol w:w="1340"/>
        <w:gridCol w:w="1540"/>
        <w:gridCol w:w="1540"/>
        <w:gridCol w:w="920"/>
      </w:tblGrid>
      <w:tr w:rsidR="00E00529" w:rsidRPr="00E00529" w:rsidTr="00E00529">
        <w:trPr>
          <w:trHeight w:val="255"/>
        </w:trPr>
        <w:tc>
          <w:tcPr>
            <w:tcW w:w="1400" w:type="dxa"/>
            <w:tcBorders>
              <w:top w:val="single" w:sz="4" w:space="0" w:color="C0C0C0"/>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322</w:t>
            </w:r>
          </w:p>
        </w:tc>
        <w:tc>
          <w:tcPr>
            <w:tcW w:w="6380" w:type="dxa"/>
            <w:tcBorders>
              <w:top w:val="single" w:sz="4" w:space="0" w:color="C0C0C0"/>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Rashodi za materijal i energiju (šifre 3221 do 3227)</w:t>
            </w:r>
          </w:p>
        </w:tc>
        <w:tc>
          <w:tcPr>
            <w:tcW w:w="1340" w:type="dxa"/>
            <w:tcBorders>
              <w:top w:val="single" w:sz="4" w:space="0" w:color="C0C0C0"/>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322</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b/>
                <w:bCs/>
                <w:color w:val="000080"/>
                <w:sz w:val="16"/>
                <w:szCs w:val="16"/>
              </w:rPr>
            </w:pPr>
            <w:r w:rsidRPr="00E00529">
              <w:rPr>
                <w:rFonts w:ascii="Arial" w:hAnsi="Arial" w:cs="Arial"/>
                <w:b/>
                <w:bCs/>
                <w:color w:val="000080"/>
                <w:sz w:val="16"/>
                <w:szCs w:val="16"/>
              </w:rPr>
              <w:t>85.922,42</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b/>
                <w:bCs/>
                <w:color w:val="000080"/>
                <w:sz w:val="16"/>
                <w:szCs w:val="16"/>
              </w:rPr>
            </w:pPr>
            <w:r w:rsidRPr="00E00529">
              <w:rPr>
                <w:rFonts w:ascii="Arial" w:hAnsi="Arial" w:cs="Arial"/>
                <w:b/>
                <w:bCs/>
                <w:color w:val="000080"/>
                <w:sz w:val="16"/>
                <w:szCs w:val="16"/>
              </w:rPr>
              <w:t>140.183,27</w:t>
            </w:r>
          </w:p>
        </w:tc>
        <w:tc>
          <w:tcPr>
            <w:tcW w:w="920" w:type="dxa"/>
            <w:tcBorders>
              <w:top w:val="single" w:sz="4" w:space="0" w:color="C0C0C0"/>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163,2</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3221</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Uredski materijal i ostali materijalni rashodi</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3221</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7.792,39</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10.417,36</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133,7</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3222</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Materijal i sirovine</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3222</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33.734,76</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69.157,08</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205,0</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3223</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Energija</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3223</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38.736,05</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50.342,22</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130,0</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3224</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Materijal i dijelovi za tekuće i investicijsko održavanje</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3224</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2.371,29</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2.181,41</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92,0</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3225</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Sitni inventar i auto gume</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3225</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2.875,91</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7.295,21</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253,7</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3226</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Vojna sredstva za jednokratnu upotrebu</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3226</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0,00</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0,00</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3227</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Službena, radna i zaštitna odjeća i obuća</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3227</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412,02</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789,99</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191,7</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323</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Rashodi za usluge (šifre 3231 do 3239)</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323</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b/>
                <w:bCs/>
                <w:color w:val="000080"/>
                <w:sz w:val="16"/>
                <w:szCs w:val="16"/>
              </w:rPr>
            </w:pPr>
            <w:r w:rsidRPr="00E00529">
              <w:rPr>
                <w:rFonts w:ascii="Arial" w:hAnsi="Arial" w:cs="Arial"/>
                <w:b/>
                <w:bCs/>
                <w:color w:val="000080"/>
                <w:sz w:val="16"/>
                <w:szCs w:val="16"/>
              </w:rPr>
              <w:t>58.278,92</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b/>
                <w:bCs/>
                <w:color w:val="000080"/>
                <w:sz w:val="16"/>
                <w:szCs w:val="16"/>
              </w:rPr>
            </w:pPr>
            <w:r w:rsidRPr="00E00529">
              <w:rPr>
                <w:rFonts w:ascii="Arial" w:hAnsi="Arial" w:cs="Arial"/>
                <w:b/>
                <w:bCs/>
                <w:color w:val="000080"/>
                <w:sz w:val="16"/>
                <w:szCs w:val="16"/>
              </w:rPr>
              <w:t>404.666,34</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694,4</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3231</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Usluge telefona, pošte i prijevoza</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3231</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40.229,08</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34.748,71</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86,4</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3232</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Usluge tekućeg i investicijskog održavanja</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3232</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6.039,66</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348.219,75</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5.765,6</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3233</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Usluge promidžbe i informiranja</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3233</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0,00</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0,00</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3234</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Komunalne usluge</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3234</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3.458,77</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9.925,26</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287,0</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3235</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Zakupnine i najamnine</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3235</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0,00</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41,15</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3236</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Zdravstvene i veterinarske usluge</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3236</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4.522,53</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294,71</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6,5</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3237</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Intelektualne i osobne usluge</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3237</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1.240,96</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3.864,99</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311,5</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3238</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Računalne usluge</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3238</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1.101,68</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1.318,39</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119,7</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3239</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Ostale usluge</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3239</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1.686,24</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6.253,38</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370,8</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324</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Naknade troškova osobama izvan radnog odnosa</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324</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0,00</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0,00</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3299</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 xml:space="preserve">Ostali nespomenuti rashodi poslovanja </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3299</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422,76</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2.999,48</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709,5</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422</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Postrojenja i oprema (šifre 4221 do 4228)</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422</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7.830,32</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32.601,38</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416,3</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4221</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Uredska oprema i namještaj</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4221</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6.569,59</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22.786,65</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346,9</w:t>
            </w:r>
          </w:p>
        </w:tc>
      </w:tr>
    </w:tbl>
    <w:p w:rsidR="00E00529" w:rsidRDefault="00E00529" w:rsidP="003630A0">
      <w:pPr>
        <w:autoSpaceDE w:val="0"/>
        <w:autoSpaceDN w:val="0"/>
        <w:adjustRightInd w:val="0"/>
        <w:rPr>
          <w:rFonts w:ascii="Arial" w:hAnsi="Arial" w:cs="Arial"/>
        </w:rPr>
      </w:pPr>
    </w:p>
    <w:p w:rsidR="00E00529" w:rsidRDefault="00E00529" w:rsidP="003630A0">
      <w:pPr>
        <w:autoSpaceDE w:val="0"/>
        <w:autoSpaceDN w:val="0"/>
        <w:adjustRightInd w:val="0"/>
        <w:rPr>
          <w:rFonts w:ascii="Arial" w:hAnsi="Arial" w:cs="Arial"/>
        </w:rPr>
      </w:pPr>
      <w:r>
        <w:rPr>
          <w:rFonts w:ascii="Arial" w:hAnsi="Arial" w:cs="Arial"/>
        </w:rPr>
        <w:t xml:space="preserve">Zbog sudjelovanja u projektima </w:t>
      </w:r>
      <w:proofErr w:type="spellStart"/>
      <w:r>
        <w:rPr>
          <w:rFonts w:ascii="Arial" w:hAnsi="Arial" w:cs="Arial"/>
        </w:rPr>
        <w:t>STEMajmo</w:t>
      </w:r>
      <w:proofErr w:type="spellEnd"/>
      <w:r>
        <w:rPr>
          <w:rFonts w:ascii="Arial" w:hAnsi="Arial" w:cs="Arial"/>
        </w:rPr>
        <w:t xml:space="preserve"> i </w:t>
      </w:r>
      <w:r w:rsidR="00A41AA6">
        <w:rPr>
          <w:rFonts w:ascii="Arial" w:hAnsi="Arial" w:cs="Arial"/>
        </w:rPr>
        <w:t xml:space="preserve">projektu </w:t>
      </w:r>
      <w:r>
        <w:rPr>
          <w:rFonts w:ascii="Arial" w:hAnsi="Arial" w:cs="Arial"/>
        </w:rPr>
        <w:t>Pomoću u zajednici ali i zbog elementarne nepogode i sanacije štete koja je nastala uslijed olujnog nevremena rashodi za materijal i energiju i za usluge su znatno veći od prošlogodišnjih.</w:t>
      </w:r>
    </w:p>
    <w:p w:rsidR="00E00529" w:rsidRDefault="00E00529" w:rsidP="003630A0">
      <w:pPr>
        <w:autoSpaceDE w:val="0"/>
        <w:autoSpaceDN w:val="0"/>
        <w:adjustRightInd w:val="0"/>
        <w:rPr>
          <w:rFonts w:ascii="Arial" w:hAnsi="Arial" w:cs="Arial"/>
        </w:rPr>
      </w:pPr>
    </w:p>
    <w:p w:rsidR="004B7992" w:rsidRDefault="004B7992" w:rsidP="003630A0">
      <w:pPr>
        <w:autoSpaceDE w:val="0"/>
        <w:autoSpaceDN w:val="0"/>
        <w:adjustRightInd w:val="0"/>
        <w:rPr>
          <w:rFonts w:ascii="Arial" w:hAnsi="Arial" w:cs="Arial"/>
        </w:rPr>
      </w:pPr>
    </w:p>
    <w:p w:rsidR="004B7992" w:rsidRPr="008E6E19" w:rsidRDefault="004B7992" w:rsidP="004B7992">
      <w:pPr>
        <w:autoSpaceDE w:val="0"/>
        <w:autoSpaceDN w:val="0"/>
        <w:adjustRightInd w:val="0"/>
        <w:rPr>
          <w:rFonts w:ascii="Arial" w:hAnsi="Arial" w:cs="Arial"/>
          <w:b/>
        </w:rPr>
      </w:pPr>
      <w:r w:rsidRPr="008E6E19">
        <w:rPr>
          <w:rFonts w:ascii="Arial" w:hAnsi="Arial" w:cs="Arial"/>
          <w:b/>
        </w:rPr>
        <w:lastRenderedPageBreak/>
        <w:t xml:space="preserve">Bilješka broj </w:t>
      </w:r>
      <w:r>
        <w:rPr>
          <w:rFonts w:ascii="Arial" w:hAnsi="Arial" w:cs="Arial"/>
          <w:b/>
        </w:rPr>
        <w:t>1</w:t>
      </w:r>
      <w:r w:rsidR="00BC26BB">
        <w:rPr>
          <w:rFonts w:ascii="Arial" w:hAnsi="Arial" w:cs="Arial"/>
          <w:b/>
        </w:rPr>
        <w:t>9</w:t>
      </w:r>
      <w:r w:rsidRPr="008E6E19">
        <w:rPr>
          <w:rFonts w:ascii="Arial" w:hAnsi="Arial" w:cs="Arial"/>
          <w:b/>
        </w:rPr>
        <w:t>.</w:t>
      </w:r>
    </w:p>
    <w:p w:rsidR="004B7992" w:rsidRDefault="004B7992" w:rsidP="003630A0">
      <w:pPr>
        <w:autoSpaceDE w:val="0"/>
        <w:autoSpaceDN w:val="0"/>
        <w:adjustRightInd w:val="0"/>
        <w:rPr>
          <w:rFonts w:ascii="Arial" w:hAnsi="Arial" w:cs="Arial"/>
        </w:rPr>
      </w:pPr>
    </w:p>
    <w:tbl>
      <w:tblPr>
        <w:tblW w:w="13120" w:type="dxa"/>
        <w:tblInd w:w="108" w:type="dxa"/>
        <w:tblLook w:val="04A0" w:firstRow="1" w:lastRow="0" w:firstColumn="1" w:lastColumn="0" w:noHBand="0" w:noVBand="1"/>
      </w:tblPr>
      <w:tblGrid>
        <w:gridCol w:w="1400"/>
        <w:gridCol w:w="6380"/>
        <w:gridCol w:w="1340"/>
        <w:gridCol w:w="1540"/>
        <w:gridCol w:w="1540"/>
        <w:gridCol w:w="920"/>
      </w:tblGrid>
      <w:tr w:rsidR="00E00529" w:rsidRPr="00E00529" w:rsidTr="00E00529">
        <w:trPr>
          <w:trHeight w:val="255"/>
        </w:trPr>
        <w:tc>
          <w:tcPr>
            <w:tcW w:w="1400" w:type="dxa"/>
            <w:tcBorders>
              <w:top w:val="single" w:sz="4" w:space="0" w:color="C0C0C0"/>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38</w:t>
            </w:r>
          </w:p>
        </w:tc>
        <w:tc>
          <w:tcPr>
            <w:tcW w:w="6380" w:type="dxa"/>
            <w:tcBorders>
              <w:top w:val="single" w:sz="4" w:space="0" w:color="C0C0C0"/>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Ostali rashodi (šifre 381+382+383+386)</w:t>
            </w:r>
          </w:p>
        </w:tc>
        <w:tc>
          <w:tcPr>
            <w:tcW w:w="1340" w:type="dxa"/>
            <w:tcBorders>
              <w:top w:val="single" w:sz="4" w:space="0" w:color="C0C0C0"/>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38</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b/>
                <w:bCs/>
                <w:color w:val="000080"/>
                <w:sz w:val="16"/>
                <w:szCs w:val="16"/>
              </w:rPr>
            </w:pPr>
            <w:r w:rsidRPr="00E00529">
              <w:rPr>
                <w:rFonts w:ascii="Arial" w:hAnsi="Arial" w:cs="Arial"/>
                <w:b/>
                <w:bCs/>
                <w:color w:val="000080"/>
                <w:sz w:val="16"/>
                <w:szCs w:val="16"/>
              </w:rPr>
              <w:t>71,67</w:t>
            </w:r>
          </w:p>
        </w:tc>
        <w:tc>
          <w:tcPr>
            <w:tcW w:w="1540" w:type="dxa"/>
            <w:tcBorders>
              <w:top w:val="single" w:sz="4" w:space="0" w:color="C0C0C0"/>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b/>
                <w:bCs/>
                <w:color w:val="000080"/>
                <w:sz w:val="16"/>
                <w:szCs w:val="16"/>
              </w:rPr>
            </w:pPr>
            <w:r w:rsidRPr="00E00529">
              <w:rPr>
                <w:rFonts w:ascii="Arial" w:hAnsi="Arial" w:cs="Arial"/>
                <w:b/>
                <w:bCs/>
                <w:color w:val="000080"/>
                <w:sz w:val="16"/>
                <w:szCs w:val="16"/>
              </w:rPr>
              <w:t>569,57</w:t>
            </w:r>
          </w:p>
        </w:tc>
        <w:tc>
          <w:tcPr>
            <w:tcW w:w="920" w:type="dxa"/>
            <w:tcBorders>
              <w:top w:val="single" w:sz="4" w:space="0" w:color="C0C0C0"/>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794,7</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381</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 xml:space="preserve">Tekuće donacije (šifre 3811 do 3813) </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381</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b/>
                <w:bCs/>
                <w:color w:val="000080"/>
                <w:sz w:val="16"/>
                <w:szCs w:val="16"/>
              </w:rPr>
            </w:pPr>
            <w:r w:rsidRPr="00E00529">
              <w:rPr>
                <w:rFonts w:ascii="Arial" w:hAnsi="Arial" w:cs="Arial"/>
                <w:b/>
                <w:bCs/>
                <w:color w:val="000080"/>
                <w:sz w:val="16"/>
                <w:szCs w:val="16"/>
              </w:rPr>
              <w:t>71,67</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b/>
                <w:bCs/>
                <w:color w:val="000080"/>
                <w:sz w:val="16"/>
                <w:szCs w:val="16"/>
              </w:rPr>
            </w:pPr>
            <w:r w:rsidRPr="00E00529">
              <w:rPr>
                <w:rFonts w:ascii="Arial" w:hAnsi="Arial" w:cs="Arial"/>
                <w:b/>
                <w:bCs/>
                <w:color w:val="000080"/>
                <w:sz w:val="16"/>
                <w:szCs w:val="16"/>
              </w:rPr>
              <w:t>569,57</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794,7</w:t>
            </w:r>
          </w:p>
        </w:tc>
      </w:tr>
      <w:tr w:rsidR="00E00529" w:rsidRPr="00E00529" w:rsidTr="00E00529">
        <w:trPr>
          <w:trHeight w:val="255"/>
        </w:trPr>
        <w:tc>
          <w:tcPr>
            <w:tcW w:w="1400" w:type="dxa"/>
            <w:tcBorders>
              <w:top w:val="nil"/>
              <w:left w:val="single" w:sz="4" w:space="0" w:color="000000"/>
              <w:bottom w:val="single" w:sz="4" w:space="0" w:color="C0C0C0"/>
              <w:right w:val="single" w:sz="4" w:space="0" w:color="000080"/>
            </w:tcBorders>
            <w:shd w:val="clear" w:color="auto" w:fill="auto"/>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3811</w:t>
            </w:r>
          </w:p>
        </w:tc>
        <w:tc>
          <w:tcPr>
            <w:tcW w:w="6380" w:type="dxa"/>
            <w:tcBorders>
              <w:top w:val="nil"/>
              <w:left w:val="nil"/>
              <w:bottom w:val="single" w:sz="4" w:space="0" w:color="C0C0C0"/>
              <w:right w:val="single" w:sz="4" w:space="0" w:color="000080"/>
            </w:tcBorders>
            <w:shd w:val="clear" w:color="auto" w:fill="auto"/>
            <w:vAlign w:val="center"/>
            <w:hideMark/>
          </w:tcPr>
          <w:p w:rsidR="00E00529" w:rsidRPr="00E00529" w:rsidRDefault="00E00529" w:rsidP="00E00529">
            <w:pPr>
              <w:rPr>
                <w:rFonts w:ascii="Arial" w:hAnsi="Arial" w:cs="Arial"/>
                <w:color w:val="000000"/>
                <w:sz w:val="18"/>
                <w:szCs w:val="18"/>
              </w:rPr>
            </w:pPr>
            <w:r w:rsidRPr="00E00529">
              <w:rPr>
                <w:rFonts w:ascii="Arial" w:hAnsi="Arial" w:cs="Arial"/>
                <w:color w:val="000000"/>
                <w:sz w:val="18"/>
                <w:szCs w:val="18"/>
              </w:rPr>
              <w:t>Tekuće donacije u novcu</w:t>
            </w:r>
          </w:p>
        </w:tc>
        <w:tc>
          <w:tcPr>
            <w:tcW w:w="1340" w:type="dxa"/>
            <w:tcBorders>
              <w:top w:val="nil"/>
              <w:left w:val="nil"/>
              <w:bottom w:val="single" w:sz="4" w:space="0" w:color="C0C0C0"/>
              <w:right w:val="single" w:sz="4" w:space="0" w:color="000080"/>
            </w:tcBorders>
            <w:shd w:val="clear" w:color="auto" w:fill="auto"/>
            <w:hideMark/>
          </w:tcPr>
          <w:p w:rsidR="00E00529" w:rsidRPr="00E00529" w:rsidRDefault="00E00529" w:rsidP="00E00529">
            <w:pPr>
              <w:rPr>
                <w:rFonts w:ascii="Arial" w:hAnsi="Arial" w:cs="Arial"/>
                <w:b/>
                <w:bCs/>
                <w:color w:val="0C0C0C"/>
                <w:sz w:val="18"/>
                <w:szCs w:val="18"/>
              </w:rPr>
            </w:pPr>
            <w:r w:rsidRPr="00E00529">
              <w:rPr>
                <w:rFonts w:ascii="Arial" w:hAnsi="Arial" w:cs="Arial"/>
                <w:b/>
                <w:bCs/>
                <w:color w:val="0C0C0C"/>
                <w:sz w:val="18"/>
                <w:szCs w:val="18"/>
              </w:rPr>
              <w:t>3811</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71,67</w:t>
            </w:r>
          </w:p>
        </w:tc>
        <w:tc>
          <w:tcPr>
            <w:tcW w:w="1540" w:type="dxa"/>
            <w:tcBorders>
              <w:top w:val="nil"/>
              <w:left w:val="nil"/>
              <w:bottom w:val="single" w:sz="4" w:space="0" w:color="C0C0C0"/>
              <w:right w:val="single" w:sz="4" w:space="0" w:color="00008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569,57</w:t>
            </w:r>
          </w:p>
        </w:tc>
        <w:tc>
          <w:tcPr>
            <w:tcW w:w="920" w:type="dxa"/>
            <w:tcBorders>
              <w:top w:val="nil"/>
              <w:left w:val="nil"/>
              <w:bottom w:val="single" w:sz="4" w:space="0" w:color="C0C0C0"/>
              <w:right w:val="single" w:sz="4" w:space="0" w:color="000000"/>
            </w:tcBorders>
            <w:shd w:val="clear" w:color="auto" w:fill="auto"/>
            <w:noWrap/>
            <w:hideMark/>
          </w:tcPr>
          <w:p w:rsidR="00E00529" w:rsidRPr="00E00529" w:rsidRDefault="00E00529" w:rsidP="00E00529">
            <w:pPr>
              <w:jc w:val="right"/>
              <w:rPr>
                <w:rFonts w:ascii="Arial" w:hAnsi="Arial" w:cs="Arial"/>
                <w:color w:val="000000"/>
                <w:sz w:val="16"/>
                <w:szCs w:val="16"/>
              </w:rPr>
            </w:pPr>
            <w:r w:rsidRPr="00E00529">
              <w:rPr>
                <w:rFonts w:ascii="Arial" w:hAnsi="Arial" w:cs="Arial"/>
                <w:color w:val="000000"/>
                <w:sz w:val="16"/>
                <w:szCs w:val="16"/>
              </w:rPr>
              <w:t>794,7</w:t>
            </w:r>
          </w:p>
        </w:tc>
      </w:tr>
    </w:tbl>
    <w:p w:rsidR="00E00529" w:rsidRDefault="00E00529" w:rsidP="003630A0">
      <w:pPr>
        <w:autoSpaceDE w:val="0"/>
        <w:autoSpaceDN w:val="0"/>
        <w:adjustRightInd w:val="0"/>
        <w:rPr>
          <w:rFonts w:ascii="Arial" w:hAnsi="Arial" w:cs="Arial"/>
        </w:rPr>
      </w:pPr>
    </w:p>
    <w:p w:rsidR="00B20131" w:rsidRDefault="00E00529" w:rsidP="00E00529">
      <w:pPr>
        <w:pStyle w:val="Bezproreda"/>
        <w:tabs>
          <w:tab w:val="left" w:pos="0"/>
        </w:tabs>
        <w:jc w:val="both"/>
        <w:rPr>
          <w:rFonts w:ascii="Arial" w:hAnsi="Arial" w:cs="Arial"/>
          <w:b/>
          <w:sz w:val="24"/>
          <w:szCs w:val="24"/>
        </w:rPr>
      </w:pPr>
      <w:r>
        <w:rPr>
          <w:rFonts w:ascii="Arial" w:hAnsi="Arial" w:cs="Arial"/>
        </w:rPr>
        <w:t>Ministarstva rada, mirovinskog sustava, obitelji i socijalne politike financiralo je nabavku higijenskih potrepština za djevojčice. Prihodi su knjiženi na račun 6361 a  rashodi su knjiženi na 3812.</w:t>
      </w:r>
    </w:p>
    <w:p w:rsidR="002069F9" w:rsidRDefault="002069F9" w:rsidP="006E7C6D">
      <w:pPr>
        <w:pStyle w:val="Bezproreda"/>
        <w:tabs>
          <w:tab w:val="left" w:pos="0"/>
        </w:tabs>
        <w:jc w:val="both"/>
        <w:rPr>
          <w:rFonts w:ascii="Arial" w:hAnsi="Arial" w:cs="Arial"/>
          <w:b/>
          <w:sz w:val="24"/>
          <w:szCs w:val="24"/>
        </w:rPr>
      </w:pPr>
    </w:p>
    <w:p w:rsidR="00BC26BB" w:rsidRDefault="00BC26BB" w:rsidP="006E7C6D">
      <w:pPr>
        <w:pStyle w:val="Bezproreda"/>
        <w:tabs>
          <w:tab w:val="left" w:pos="0"/>
        </w:tabs>
        <w:jc w:val="both"/>
        <w:rPr>
          <w:rFonts w:ascii="Arial" w:hAnsi="Arial" w:cs="Arial"/>
          <w:b/>
          <w:sz w:val="24"/>
          <w:szCs w:val="24"/>
        </w:rPr>
      </w:pPr>
      <w:r>
        <w:rPr>
          <w:rFonts w:ascii="Arial" w:hAnsi="Arial" w:cs="Arial"/>
          <w:b/>
          <w:sz w:val="24"/>
          <w:szCs w:val="24"/>
        </w:rPr>
        <w:t xml:space="preserve">Bilješka broj 20. </w:t>
      </w:r>
    </w:p>
    <w:p w:rsidR="00BC26BB" w:rsidRDefault="00BC26BB" w:rsidP="006E7C6D">
      <w:pPr>
        <w:pStyle w:val="Bezproreda"/>
        <w:tabs>
          <w:tab w:val="left" w:pos="0"/>
        </w:tabs>
        <w:jc w:val="both"/>
        <w:rPr>
          <w:rFonts w:ascii="Arial" w:hAnsi="Arial" w:cs="Arial"/>
          <w:b/>
          <w:sz w:val="24"/>
          <w:szCs w:val="24"/>
        </w:rPr>
      </w:pPr>
    </w:p>
    <w:tbl>
      <w:tblPr>
        <w:tblW w:w="13120" w:type="dxa"/>
        <w:tblCellMar>
          <w:left w:w="0" w:type="dxa"/>
          <w:right w:w="0" w:type="dxa"/>
        </w:tblCellMar>
        <w:tblLook w:val="04A0" w:firstRow="1" w:lastRow="0" w:firstColumn="1" w:lastColumn="0" w:noHBand="0" w:noVBand="1"/>
      </w:tblPr>
      <w:tblGrid>
        <w:gridCol w:w="1400"/>
        <w:gridCol w:w="6380"/>
        <w:gridCol w:w="1340"/>
        <w:gridCol w:w="1540"/>
        <w:gridCol w:w="1540"/>
        <w:gridCol w:w="920"/>
      </w:tblGrid>
      <w:tr w:rsidR="00BC26BB" w:rsidTr="00BC26BB">
        <w:trPr>
          <w:trHeight w:val="480"/>
        </w:trPr>
        <w:tc>
          <w:tcPr>
            <w:tcW w:w="1400" w:type="dxa"/>
            <w:tcBorders>
              <w:top w:val="single" w:sz="4" w:space="0" w:color="C0C0C0"/>
              <w:left w:val="single" w:sz="4" w:space="0" w:color="000000"/>
              <w:bottom w:val="single" w:sz="4" w:space="0" w:color="C0C0C0"/>
              <w:right w:val="single" w:sz="4" w:space="0" w:color="000080"/>
            </w:tcBorders>
            <w:shd w:val="clear" w:color="auto" w:fill="auto"/>
            <w:tcMar>
              <w:top w:w="15" w:type="dxa"/>
              <w:left w:w="15" w:type="dxa"/>
              <w:bottom w:w="0" w:type="dxa"/>
              <w:right w:w="15" w:type="dxa"/>
            </w:tcMar>
            <w:hideMark/>
          </w:tcPr>
          <w:p w:rsidR="00BC26BB" w:rsidRDefault="00BC26BB">
            <w:pPr>
              <w:rPr>
                <w:rFonts w:ascii="Arial" w:hAnsi="Arial" w:cs="Arial"/>
                <w:color w:val="000000"/>
                <w:sz w:val="18"/>
                <w:szCs w:val="18"/>
              </w:rPr>
            </w:pPr>
          </w:p>
        </w:tc>
        <w:tc>
          <w:tcPr>
            <w:tcW w:w="6380" w:type="dxa"/>
            <w:tcBorders>
              <w:top w:val="single" w:sz="4" w:space="0" w:color="C0C0C0"/>
              <w:left w:val="nil"/>
              <w:bottom w:val="single" w:sz="4" w:space="0" w:color="C0C0C0"/>
              <w:right w:val="single" w:sz="4" w:space="0" w:color="000080"/>
            </w:tcBorders>
            <w:shd w:val="clear" w:color="auto" w:fill="auto"/>
            <w:tcMar>
              <w:top w:w="15" w:type="dxa"/>
              <w:left w:w="15" w:type="dxa"/>
              <w:bottom w:w="0" w:type="dxa"/>
              <w:right w:w="15" w:type="dxa"/>
            </w:tcMar>
            <w:vAlign w:val="center"/>
            <w:hideMark/>
          </w:tcPr>
          <w:p w:rsidR="00BC26BB" w:rsidRDefault="00BC26BB">
            <w:pPr>
              <w:rPr>
                <w:rFonts w:ascii="Arial" w:hAnsi="Arial" w:cs="Arial"/>
                <w:color w:val="000000"/>
                <w:sz w:val="18"/>
                <w:szCs w:val="18"/>
              </w:rPr>
            </w:pPr>
            <w:r>
              <w:rPr>
                <w:rFonts w:ascii="Arial" w:hAnsi="Arial" w:cs="Arial"/>
                <w:color w:val="000000"/>
                <w:sz w:val="18"/>
                <w:szCs w:val="18"/>
              </w:rPr>
              <w:t>Manjak prihoda i primitaka za pokriće u sljedećem razdoblju (šifre Y005 + '9222-9221' - X005 - '9221-9222' )</w:t>
            </w:r>
          </w:p>
        </w:tc>
        <w:tc>
          <w:tcPr>
            <w:tcW w:w="1340" w:type="dxa"/>
            <w:tcBorders>
              <w:top w:val="single" w:sz="4" w:space="0" w:color="C0C0C0"/>
              <w:left w:val="nil"/>
              <w:bottom w:val="single" w:sz="4" w:space="0" w:color="C0C0C0"/>
              <w:right w:val="single" w:sz="4" w:space="0" w:color="000080"/>
            </w:tcBorders>
            <w:shd w:val="clear" w:color="auto" w:fill="auto"/>
            <w:tcMar>
              <w:top w:w="15" w:type="dxa"/>
              <w:left w:w="15" w:type="dxa"/>
              <w:bottom w:w="0" w:type="dxa"/>
              <w:right w:w="15" w:type="dxa"/>
            </w:tcMar>
            <w:hideMark/>
          </w:tcPr>
          <w:p w:rsidR="00BC26BB" w:rsidRDefault="00BC26BB">
            <w:pPr>
              <w:rPr>
                <w:rFonts w:ascii="Arial" w:hAnsi="Arial" w:cs="Arial"/>
                <w:b/>
                <w:bCs/>
                <w:color w:val="0C0C0C"/>
                <w:sz w:val="18"/>
                <w:szCs w:val="18"/>
              </w:rPr>
            </w:pPr>
            <w:r>
              <w:rPr>
                <w:rFonts w:ascii="Arial" w:hAnsi="Arial" w:cs="Arial"/>
                <w:b/>
                <w:bCs/>
                <w:color w:val="0C0C0C"/>
                <w:sz w:val="18"/>
                <w:szCs w:val="18"/>
              </w:rPr>
              <w:t>Y006</w:t>
            </w:r>
          </w:p>
        </w:tc>
        <w:tc>
          <w:tcPr>
            <w:tcW w:w="1540" w:type="dxa"/>
            <w:tcBorders>
              <w:top w:val="single" w:sz="4" w:space="0" w:color="C0C0C0"/>
              <w:left w:val="nil"/>
              <w:bottom w:val="single" w:sz="4" w:space="0" w:color="C0C0C0"/>
              <w:right w:val="single" w:sz="4" w:space="0" w:color="000080"/>
            </w:tcBorders>
            <w:shd w:val="clear" w:color="auto" w:fill="auto"/>
            <w:noWrap/>
            <w:tcMar>
              <w:top w:w="15" w:type="dxa"/>
              <w:left w:w="15" w:type="dxa"/>
              <w:bottom w:w="0" w:type="dxa"/>
              <w:right w:w="15" w:type="dxa"/>
            </w:tcMar>
            <w:hideMark/>
          </w:tcPr>
          <w:p w:rsidR="00BC26BB" w:rsidRDefault="00BC26BB">
            <w:pPr>
              <w:jc w:val="right"/>
              <w:rPr>
                <w:rFonts w:ascii="Arial" w:hAnsi="Arial" w:cs="Arial"/>
                <w:b/>
                <w:bCs/>
                <w:color w:val="000080"/>
                <w:sz w:val="16"/>
                <w:szCs w:val="16"/>
              </w:rPr>
            </w:pPr>
            <w:r>
              <w:rPr>
                <w:rFonts w:ascii="Arial" w:hAnsi="Arial" w:cs="Arial"/>
                <w:b/>
                <w:bCs/>
                <w:color w:val="000080"/>
                <w:sz w:val="16"/>
                <w:szCs w:val="16"/>
              </w:rPr>
              <w:t>0,00</w:t>
            </w:r>
          </w:p>
        </w:tc>
        <w:tc>
          <w:tcPr>
            <w:tcW w:w="1540" w:type="dxa"/>
            <w:tcBorders>
              <w:top w:val="single" w:sz="4" w:space="0" w:color="C0C0C0"/>
              <w:left w:val="nil"/>
              <w:bottom w:val="single" w:sz="4" w:space="0" w:color="C0C0C0"/>
              <w:right w:val="single" w:sz="4" w:space="0" w:color="000080"/>
            </w:tcBorders>
            <w:shd w:val="clear" w:color="auto" w:fill="auto"/>
            <w:noWrap/>
            <w:tcMar>
              <w:top w:w="15" w:type="dxa"/>
              <w:left w:w="15" w:type="dxa"/>
              <w:bottom w:w="0" w:type="dxa"/>
              <w:right w:w="15" w:type="dxa"/>
            </w:tcMar>
            <w:hideMark/>
          </w:tcPr>
          <w:p w:rsidR="00BC26BB" w:rsidRDefault="00BC26BB">
            <w:pPr>
              <w:jc w:val="right"/>
              <w:rPr>
                <w:rFonts w:ascii="Arial" w:hAnsi="Arial" w:cs="Arial"/>
                <w:b/>
                <w:bCs/>
                <w:color w:val="000080"/>
                <w:sz w:val="16"/>
                <w:szCs w:val="16"/>
              </w:rPr>
            </w:pPr>
            <w:r>
              <w:rPr>
                <w:rFonts w:ascii="Arial" w:hAnsi="Arial" w:cs="Arial"/>
                <w:b/>
                <w:bCs/>
                <w:color w:val="000080"/>
                <w:sz w:val="16"/>
                <w:szCs w:val="16"/>
              </w:rPr>
              <w:t>24.506,34</w:t>
            </w:r>
          </w:p>
        </w:tc>
        <w:tc>
          <w:tcPr>
            <w:tcW w:w="920" w:type="dxa"/>
            <w:tcBorders>
              <w:top w:val="single" w:sz="4" w:space="0" w:color="C0C0C0"/>
              <w:left w:val="nil"/>
              <w:bottom w:val="single" w:sz="4" w:space="0" w:color="C0C0C0"/>
              <w:right w:val="single" w:sz="4" w:space="0" w:color="000000"/>
            </w:tcBorders>
            <w:shd w:val="clear" w:color="auto" w:fill="auto"/>
            <w:noWrap/>
            <w:tcMar>
              <w:top w:w="15" w:type="dxa"/>
              <w:left w:w="15" w:type="dxa"/>
              <w:bottom w:w="0" w:type="dxa"/>
              <w:right w:w="15" w:type="dxa"/>
            </w:tcMar>
            <w:hideMark/>
          </w:tcPr>
          <w:p w:rsidR="00BC26BB" w:rsidRDefault="00BC26BB">
            <w:pPr>
              <w:jc w:val="right"/>
              <w:rPr>
                <w:rFonts w:ascii="Arial" w:hAnsi="Arial" w:cs="Arial"/>
                <w:color w:val="000000"/>
                <w:sz w:val="16"/>
                <w:szCs w:val="16"/>
              </w:rPr>
            </w:pPr>
            <w:r>
              <w:rPr>
                <w:rFonts w:ascii="Arial" w:hAnsi="Arial" w:cs="Arial"/>
                <w:color w:val="000000"/>
                <w:sz w:val="16"/>
                <w:szCs w:val="16"/>
              </w:rPr>
              <w:t>-</w:t>
            </w:r>
          </w:p>
        </w:tc>
      </w:tr>
    </w:tbl>
    <w:p w:rsidR="00BC26BB" w:rsidRDefault="00BC26BB" w:rsidP="00BC26BB">
      <w:pPr>
        <w:pStyle w:val="Bezproreda"/>
        <w:tabs>
          <w:tab w:val="left" w:pos="0"/>
        </w:tabs>
        <w:jc w:val="both"/>
        <w:rPr>
          <w:rFonts w:ascii="Arial" w:hAnsi="Arial" w:cs="Arial"/>
          <w:b/>
          <w:sz w:val="24"/>
          <w:szCs w:val="24"/>
        </w:rPr>
      </w:pPr>
    </w:p>
    <w:tbl>
      <w:tblPr>
        <w:tblW w:w="13120" w:type="dxa"/>
        <w:tblInd w:w="108" w:type="dxa"/>
        <w:tblLook w:val="04A0" w:firstRow="1" w:lastRow="0" w:firstColumn="1" w:lastColumn="0" w:noHBand="0" w:noVBand="1"/>
      </w:tblPr>
      <w:tblGrid>
        <w:gridCol w:w="1400"/>
        <w:gridCol w:w="6380"/>
        <w:gridCol w:w="1340"/>
        <w:gridCol w:w="1540"/>
        <w:gridCol w:w="1540"/>
        <w:gridCol w:w="920"/>
      </w:tblGrid>
      <w:tr w:rsidR="00BC26BB" w:rsidRPr="00BC26BB" w:rsidTr="00BC26BB">
        <w:trPr>
          <w:trHeight w:val="255"/>
        </w:trPr>
        <w:tc>
          <w:tcPr>
            <w:tcW w:w="1400"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rsidR="00BC26BB" w:rsidRPr="00BC26BB" w:rsidRDefault="00BC26BB" w:rsidP="00BC26BB">
            <w:pPr>
              <w:rPr>
                <w:rFonts w:ascii="Arial" w:hAnsi="Arial" w:cs="Arial"/>
                <w:sz w:val="18"/>
                <w:szCs w:val="18"/>
              </w:rPr>
            </w:pPr>
            <w:r w:rsidRPr="00BC26BB">
              <w:rPr>
                <w:rFonts w:ascii="Arial" w:hAnsi="Arial" w:cs="Arial"/>
                <w:sz w:val="18"/>
                <w:szCs w:val="18"/>
              </w:rPr>
              <w:t>9222</w:t>
            </w:r>
          </w:p>
        </w:tc>
        <w:tc>
          <w:tcPr>
            <w:tcW w:w="6380" w:type="dxa"/>
            <w:tcBorders>
              <w:top w:val="single" w:sz="4" w:space="0" w:color="C0C0C0"/>
              <w:left w:val="nil"/>
              <w:bottom w:val="single" w:sz="4" w:space="0" w:color="C0C0C0"/>
              <w:right w:val="single" w:sz="4" w:space="0" w:color="000080"/>
            </w:tcBorders>
            <w:shd w:val="clear" w:color="auto" w:fill="auto"/>
            <w:vAlign w:val="center"/>
            <w:hideMark/>
          </w:tcPr>
          <w:p w:rsidR="00BC26BB" w:rsidRPr="00BC26BB" w:rsidRDefault="00BC26BB" w:rsidP="00BC26BB">
            <w:pPr>
              <w:rPr>
                <w:rFonts w:ascii="Arial" w:hAnsi="Arial" w:cs="Arial"/>
                <w:sz w:val="18"/>
                <w:szCs w:val="18"/>
              </w:rPr>
            </w:pPr>
            <w:r w:rsidRPr="00BC26BB">
              <w:rPr>
                <w:rFonts w:ascii="Arial" w:hAnsi="Arial" w:cs="Arial"/>
                <w:sz w:val="18"/>
                <w:szCs w:val="18"/>
              </w:rPr>
              <w:t>Manjak prihoda (šifre 92221 do 92223)</w:t>
            </w:r>
          </w:p>
        </w:tc>
        <w:tc>
          <w:tcPr>
            <w:tcW w:w="1340" w:type="dxa"/>
            <w:tcBorders>
              <w:top w:val="single" w:sz="4" w:space="0" w:color="C0C0C0"/>
              <w:left w:val="nil"/>
              <w:bottom w:val="single" w:sz="4" w:space="0" w:color="C0C0C0"/>
              <w:right w:val="single" w:sz="4" w:space="0" w:color="000080"/>
            </w:tcBorders>
            <w:shd w:val="clear" w:color="auto" w:fill="auto"/>
            <w:hideMark/>
          </w:tcPr>
          <w:p w:rsidR="00BC26BB" w:rsidRPr="00BC26BB" w:rsidRDefault="00BC26BB" w:rsidP="00BC26BB">
            <w:pPr>
              <w:rPr>
                <w:rFonts w:ascii="Arial" w:hAnsi="Arial" w:cs="Arial"/>
                <w:b/>
                <w:bCs/>
                <w:sz w:val="18"/>
                <w:szCs w:val="18"/>
              </w:rPr>
            </w:pPr>
            <w:r w:rsidRPr="00BC26BB">
              <w:rPr>
                <w:rFonts w:ascii="Arial" w:hAnsi="Arial" w:cs="Arial"/>
                <w:b/>
                <w:bCs/>
                <w:sz w:val="18"/>
                <w:szCs w:val="18"/>
              </w:rPr>
              <w:t>9222</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BC26BB" w:rsidRPr="00BC26BB" w:rsidRDefault="00BC26BB" w:rsidP="00BC26BB">
            <w:pPr>
              <w:jc w:val="right"/>
              <w:rPr>
                <w:rFonts w:ascii="Arial" w:hAnsi="Arial" w:cs="Arial"/>
                <w:b/>
                <w:bCs/>
                <w:color w:val="002060"/>
                <w:sz w:val="16"/>
                <w:szCs w:val="16"/>
              </w:rPr>
            </w:pPr>
            <w:r w:rsidRPr="00BC26BB">
              <w:rPr>
                <w:rFonts w:ascii="Arial" w:hAnsi="Arial" w:cs="Arial"/>
                <w:b/>
                <w:bCs/>
                <w:color w:val="002060"/>
                <w:sz w:val="16"/>
                <w:szCs w:val="16"/>
              </w:rPr>
              <w:t>2.236,36</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BC26BB" w:rsidRPr="00BC26BB" w:rsidRDefault="00BC26BB" w:rsidP="00BC26BB">
            <w:pPr>
              <w:jc w:val="right"/>
              <w:rPr>
                <w:rFonts w:ascii="Arial" w:hAnsi="Arial" w:cs="Arial"/>
                <w:b/>
                <w:bCs/>
                <w:color w:val="002060"/>
                <w:sz w:val="16"/>
                <w:szCs w:val="16"/>
              </w:rPr>
            </w:pPr>
            <w:r w:rsidRPr="00BC26BB">
              <w:rPr>
                <w:rFonts w:ascii="Arial" w:hAnsi="Arial" w:cs="Arial"/>
                <w:b/>
                <w:bCs/>
                <w:color w:val="002060"/>
                <w:sz w:val="16"/>
                <w:szCs w:val="16"/>
              </w:rPr>
              <w:t>24.506,34</w:t>
            </w:r>
          </w:p>
        </w:tc>
        <w:tc>
          <w:tcPr>
            <w:tcW w:w="920" w:type="dxa"/>
            <w:tcBorders>
              <w:top w:val="single" w:sz="4" w:space="0" w:color="C0C0C0"/>
              <w:left w:val="nil"/>
              <w:bottom w:val="single" w:sz="4" w:space="0" w:color="C0C0C0"/>
              <w:right w:val="single" w:sz="4" w:space="0" w:color="000000"/>
            </w:tcBorders>
            <w:shd w:val="clear" w:color="auto" w:fill="auto"/>
            <w:noWrap/>
            <w:vAlign w:val="center"/>
            <w:hideMark/>
          </w:tcPr>
          <w:p w:rsidR="00BC26BB" w:rsidRPr="00BC26BB" w:rsidRDefault="00BC26BB" w:rsidP="00BC26BB">
            <w:pPr>
              <w:jc w:val="right"/>
              <w:rPr>
                <w:rFonts w:ascii="Arial" w:hAnsi="Arial" w:cs="Arial"/>
                <w:sz w:val="16"/>
                <w:szCs w:val="16"/>
              </w:rPr>
            </w:pPr>
            <w:r w:rsidRPr="00BC26BB">
              <w:rPr>
                <w:rFonts w:ascii="Arial" w:hAnsi="Arial" w:cs="Arial"/>
                <w:sz w:val="16"/>
                <w:szCs w:val="16"/>
              </w:rPr>
              <w:t>1.095,8</w:t>
            </w:r>
          </w:p>
        </w:tc>
      </w:tr>
      <w:tr w:rsidR="00BC26BB" w:rsidRPr="00BC26BB" w:rsidTr="00BC26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BC26BB" w:rsidRPr="00BC26BB" w:rsidRDefault="00BC26BB" w:rsidP="00BC26BB">
            <w:pPr>
              <w:rPr>
                <w:rFonts w:ascii="Arial" w:hAnsi="Arial" w:cs="Arial"/>
                <w:sz w:val="18"/>
                <w:szCs w:val="18"/>
              </w:rPr>
            </w:pPr>
            <w:r w:rsidRPr="00BC26BB">
              <w:rPr>
                <w:rFonts w:ascii="Arial" w:hAnsi="Arial" w:cs="Arial"/>
                <w:sz w:val="18"/>
                <w:szCs w:val="18"/>
              </w:rPr>
              <w:t>92221</w:t>
            </w:r>
          </w:p>
        </w:tc>
        <w:tc>
          <w:tcPr>
            <w:tcW w:w="6380" w:type="dxa"/>
            <w:tcBorders>
              <w:top w:val="nil"/>
              <w:left w:val="nil"/>
              <w:bottom w:val="single" w:sz="4" w:space="0" w:color="C0C0C0"/>
              <w:right w:val="single" w:sz="4" w:space="0" w:color="000080"/>
            </w:tcBorders>
            <w:shd w:val="clear" w:color="auto" w:fill="auto"/>
            <w:vAlign w:val="center"/>
            <w:hideMark/>
          </w:tcPr>
          <w:p w:rsidR="00BC26BB" w:rsidRPr="00BC26BB" w:rsidRDefault="00BC26BB" w:rsidP="00BC26BB">
            <w:pPr>
              <w:rPr>
                <w:rFonts w:ascii="Arial" w:hAnsi="Arial" w:cs="Arial"/>
                <w:sz w:val="18"/>
                <w:szCs w:val="18"/>
              </w:rPr>
            </w:pPr>
            <w:r w:rsidRPr="00BC26BB">
              <w:rPr>
                <w:rFonts w:ascii="Arial" w:hAnsi="Arial" w:cs="Arial"/>
                <w:sz w:val="18"/>
                <w:szCs w:val="18"/>
              </w:rPr>
              <w:t>Manjak prihoda poslovanja</w:t>
            </w:r>
          </w:p>
        </w:tc>
        <w:tc>
          <w:tcPr>
            <w:tcW w:w="1340" w:type="dxa"/>
            <w:tcBorders>
              <w:top w:val="nil"/>
              <w:left w:val="nil"/>
              <w:bottom w:val="single" w:sz="4" w:space="0" w:color="C0C0C0"/>
              <w:right w:val="single" w:sz="4" w:space="0" w:color="000080"/>
            </w:tcBorders>
            <w:shd w:val="clear" w:color="auto" w:fill="auto"/>
            <w:hideMark/>
          </w:tcPr>
          <w:p w:rsidR="00BC26BB" w:rsidRPr="00BC26BB" w:rsidRDefault="00BC26BB" w:rsidP="00BC26BB">
            <w:pPr>
              <w:rPr>
                <w:rFonts w:ascii="Arial" w:hAnsi="Arial" w:cs="Arial"/>
                <w:b/>
                <w:bCs/>
                <w:sz w:val="18"/>
                <w:szCs w:val="18"/>
              </w:rPr>
            </w:pPr>
            <w:r w:rsidRPr="00BC26BB">
              <w:rPr>
                <w:rFonts w:ascii="Arial" w:hAnsi="Arial" w:cs="Arial"/>
                <w:b/>
                <w:bCs/>
                <w:sz w:val="18"/>
                <w:szCs w:val="18"/>
              </w:rPr>
              <w:t>92221</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Pr="00BC26BB" w:rsidRDefault="00BC26BB" w:rsidP="00BC26BB">
            <w:pPr>
              <w:jc w:val="right"/>
              <w:rPr>
                <w:rFonts w:ascii="Arial" w:hAnsi="Arial" w:cs="Arial"/>
                <w:sz w:val="16"/>
                <w:szCs w:val="16"/>
              </w:rPr>
            </w:pPr>
            <w:r w:rsidRPr="00BC26BB">
              <w:rPr>
                <w:rFonts w:ascii="Arial" w:hAnsi="Arial" w:cs="Arial"/>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Pr="00BC26BB" w:rsidRDefault="00BC26BB" w:rsidP="00BC26BB">
            <w:pPr>
              <w:jc w:val="right"/>
              <w:rPr>
                <w:rFonts w:ascii="Arial" w:hAnsi="Arial" w:cs="Arial"/>
                <w:sz w:val="16"/>
                <w:szCs w:val="16"/>
              </w:rPr>
            </w:pPr>
            <w:r w:rsidRPr="00BC26BB">
              <w:rPr>
                <w:rFonts w:ascii="Arial" w:hAnsi="Arial" w:cs="Arial"/>
                <w:sz w:val="16"/>
                <w:szCs w:val="16"/>
              </w:rPr>
              <w:t>12.807,75</w:t>
            </w:r>
          </w:p>
        </w:tc>
        <w:tc>
          <w:tcPr>
            <w:tcW w:w="920" w:type="dxa"/>
            <w:tcBorders>
              <w:top w:val="nil"/>
              <w:left w:val="nil"/>
              <w:bottom w:val="single" w:sz="4" w:space="0" w:color="C0C0C0"/>
              <w:right w:val="single" w:sz="4" w:space="0" w:color="000000"/>
            </w:tcBorders>
            <w:shd w:val="clear" w:color="auto" w:fill="auto"/>
            <w:noWrap/>
            <w:vAlign w:val="center"/>
            <w:hideMark/>
          </w:tcPr>
          <w:p w:rsidR="00BC26BB" w:rsidRPr="00BC26BB" w:rsidRDefault="00BC26BB" w:rsidP="00BC26BB">
            <w:pPr>
              <w:jc w:val="right"/>
              <w:rPr>
                <w:rFonts w:ascii="Arial" w:hAnsi="Arial" w:cs="Arial"/>
                <w:sz w:val="16"/>
                <w:szCs w:val="16"/>
              </w:rPr>
            </w:pPr>
            <w:r w:rsidRPr="00BC26BB">
              <w:rPr>
                <w:rFonts w:ascii="Arial" w:hAnsi="Arial" w:cs="Arial"/>
                <w:sz w:val="16"/>
                <w:szCs w:val="16"/>
              </w:rPr>
              <w:t>-</w:t>
            </w:r>
          </w:p>
        </w:tc>
      </w:tr>
      <w:tr w:rsidR="00BC26BB" w:rsidRPr="00BC26BB" w:rsidTr="00BC26BB">
        <w:trPr>
          <w:trHeight w:val="255"/>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BC26BB" w:rsidRPr="00BC26BB" w:rsidRDefault="00BC26BB" w:rsidP="00BC26BB">
            <w:pPr>
              <w:rPr>
                <w:rFonts w:ascii="Arial" w:hAnsi="Arial" w:cs="Arial"/>
                <w:sz w:val="18"/>
                <w:szCs w:val="18"/>
              </w:rPr>
            </w:pPr>
            <w:r w:rsidRPr="00BC26BB">
              <w:rPr>
                <w:rFonts w:ascii="Arial" w:hAnsi="Arial" w:cs="Arial"/>
                <w:sz w:val="18"/>
                <w:szCs w:val="18"/>
              </w:rPr>
              <w:t>92222</w:t>
            </w:r>
          </w:p>
        </w:tc>
        <w:tc>
          <w:tcPr>
            <w:tcW w:w="6380" w:type="dxa"/>
            <w:tcBorders>
              <w:top w:val="nil"/>
              <w:left w:val="nil"/>
              <w:bottom w:val="single" w:sz="4" w:space="0" w:color="C0C0C0"/>
              <w:right w:val="single" w:sz="4" w:space="0" w:color="000080"/>
            </w:tcBorders>
            <w:shd w:val="clear" w:color="auto" w:fill="auto"/>
            <w:vAlign w:val="center"/>
            <w:hideMark/>
          </w:tcPr>
          <w:p w:rsidR="00BC26BB" w:rsidRPr="00BC26BB" w:rsidRDefault="00BC26BB" w:rsidP="00BC26BB">
            <w:pPr>
              <w:rPr>
                <w:rFonts w:ascii="Arial" w:hAnsi="Arial" w:cs="Arial"/>
                <w:sz w:val="18"/>
                <w:szCs w:val="18"/>
              </w:rPr>
            </w:pPr>
            <w:r w:rsidRPr="00BC26BB">
              <w:rPr>
                <w:rFonts w:ascii="Arial" w:hAnsi="Arial" w:cs="Arial"/>
                <w:sz w:val="18"/>
                <w:szCs w:val="18"/>
              </w:rPr>
              <w:t>Manjak prihoda od nefinancijske imovine</w:t>
            </w:r>
          </w:p>
        </w:tc>
        <w:tc>
          <w:tcPr>
            <w:tcW w:w="1340" w:type="dxa"/>
            <w:tcBorders>
              <w:top w:val="nil"/>
              <w:left w:val="nil"/>
              <w:bottom w:val="single" w:sz="4" w:space="0" w:color="C0C0C0"/>
              <w:right w:val="single" w:sz="4" w:space="0" w:color="000080"/>
            </w:tcBorders>
            <w:shd w:val="clear" w:color="auto" w:fill="auto"/>
            <w:hideMark/>
          </w:tcPr>
          <w:p w:rsidR="00BC26BB" w:rsidRPr="00BC26BB" w:rsidRDefault="00BC26BB" w:rsidP="00BC26BB">
            <w:pPr>
              <w:rPr>
                <w:rFonts w:ascii="Arial" w:hAnsi="Arial" w:cs="Arial"/>
                <w:b/>
                <w:bCs/>
                <w:sz w:val="18"/>
                <w:szCs w:val="18"/>
              </w:rPr>
            </w:pPr>
            <w:r w:rsidRPr="00BC26BB">
              <w:rPr>
                <w:rFonts w:ascii="Arial" w:hAnsi="Arial" w:cs="Arial"/>
                <w:b/>
                <w:bCs/>
                <w:sz w:val="18"/>
                <w:szCs w:val="18"/>
              </w:rPr>
              <w:t>92222</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Pr="00BC26BB" w:rsidRDefault="00BC26BB" w:rsidP="00BC26BB">
            <w:pPr>
              <w:jc w:val="right"/>
              <w:rPr>
                <w:rFonts w:ascii="Arial" w:hAnsi="Arial" w:cs="Arial"/>
                <w:sz w:val="16"/>
                <w:szCs w:val="16"/>
              </w:rPr>
            </w:pPr>
            <w:r w:rsidRPr="00BC26BB">
              <w:rPr>
                <w:rFonts w:ascii="Arial" w:hAnsi="Arial" w:cs="Arial"/>
                <w:sz w:val="16"/>
                <w:szCs w:val="16"/>
              </w:rPr>
              <w:t>2.236,36</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Pr="00BC26BB" w:rsidRDefault="00BC26BB" w:rsidP="00BC26BB">
            <w:pPr>
              <w:jc w:val="right"/>
              <w:rPr>
                <w:rFonts w:ascii="Arial" w:hAnsi="Arial" w:cs="Arial"/>
                <w:sz w:val="16"/>
                <w:szCs w:val="16"/>
              </w:rPr>
            </w:pPr>
            <w:r w:rsidRPr="00BC26BB">
              <w:rPr>
                <w:rFonts w:ascii="Arial" w:hAnsi="Arial" w:cs="Arial"/>
                <w:sz w:val="16"/>
                <w:szCs w:val="16"/>
              </w:rPr>
              <w:t>11.698,59</w:t>
            </w:r>
          </w:p>
        </w:tc>
        <w:tc>
          <w:tcPr>
            <w:tcW w:w="920" w:type="dxa"/>
            <w:tcBorders>
              <w:top w:val="nil"/>
              <w:left w:val="nil"/>
              <w:bottom w:val="single" w:sz="4" w:space="0" w:color="C0C0C0"/>
              <w:right w:val="single" w:sz="4" w:space="0" w:color="000000"/>
            </w:tcBorders>
            <w:shd w:val="clear" w:color="auto" w:fill="auto"/>
            <w:noWrap/>
            <w:vAlign w:val="center"/>
            <w:hideMark/>
          </w:tcPr>
          <w:p w:rsidR="00BC26BB" w:rsidRPr="00BC26BB" w:rsidRDefault="00BC26BB" w:rsidP="00BC26BB">
            <w:pPr>
              <w:jc w:val="right"/>
              <w:rPr>
                <w:rFonts w:ascii="Arial" w:hAnsi="Arial" w:cs="Arial"/>
                <w:sz w:val="16"/>
                <w:szCs w:val="16"/>
              </w:rPr>
            </w:pPr>
            <w:r w:rsidRPr="00BC26BB">
              <w:rPr>
                <w:rFonts w:ascii="Arial" w:hAnsi="Arial" w:cs="Arial"/>
                <w:sz w:val="16"/>
                <w:szCs w:val="16"/>
              </w:rPr>
              <w:t>523,1</w:t>
            </w:r>
          </w:p>
        </w:tc>
      </w:tr>
    </w:tbl>
    <w:p w:rsidR="00BC26BB" w:rsidRDefault="00BC26BB" w:rsidP="00BC26BB">
      <w:pPr>
        <w:pStyle w:val="Bezproreda"/>
        <w:tabs>
          <w:tab w:val="left" w:pos="0"/>
        </w:tabs>
        <w:jc w:val="both"/>
        <w:rPr>
          <w:rFonts w:ascii="Arial" w:hAnsi="Arial" w:cs="Arial"/>
          <w:b/>
          <w:sz w:val="24"/>
          <w:szCs w:val="24"/>
        </w:rPr>
      </w:pPr>
    </w:p>
    <w:p w:rsidR="00BC26BB" w:rsidRPr="00BC26BB" w:rsidRDefault="00BC26BB" w:rsidP="00BC26BB">
      <w:pPr>
        <w:pStyle w:val="Bezproreda"/>
        <w:tabs>
          <w:tab w:val="left" w:pos="0"/>
        </w:tabs>
        <w:jc w:val="both"/>
        <w:rPr>
          <w:rFonts w:ascii="Arial" w:hAnsi="Arial" w:cs="Arial"/>
          <w:sz w:val="24"/>
          <w:szCs w:val="24"/>
        </w:rPr>
      </w:pPr>
      <w:r w:rsidRPr="00BC26BB">
        <w:rPr>
          <w:rFonts w:ascii="Arial" w:hAnsi="Arial" w:cs="Arial"/>
          <w:sz w:val="24"/>
          <w:szCs w:val="24"/>
        </w:rPr>
        <w:t xml:space="preserve">Manjak prihoda </w:t>
      </w:r>
      <w:r>
        <w:rPr>
          <w:rFonts w:ascii="Arial" w:hAnsi="Arial" w:cs="Arial"/>
          <w:sz w:val="24"/>
          <w:szCs w:val="24"/>
        </w:rPr>
        <w:t xml:space="preserve">poslovanja i manjak prihoda od nefinancijske imovine evidentiran u PR-RAS obrascu i u bilanci nastao je iz razloga što su rashodi nastali u 2023. a prihodi će biti primljeni u 2024. godini. </w:t>
      </w:r>
    </w:p>
    <w:p w:rsidR="00BC26BB" w:rsidRDefault="00BC26BB" w:rsidP="006E7C6D">
      <w:pPr>
        <w:pStyle w:val="Bezproreda"/>
        <w:tabs>
          <w:tab w:val="left" w:pos="0"/>
        </w:tabs>
        <w:jc w:val="both"/>
        <w:rPr>
          <w:rFonts w:ascii="Arial" w:hAnsi="Arial" w:cs="Arial"/>
          <w:b/>
          <w:sz w:val="24"/>
          <w:szCs w:val="24"/>
        </w:rPr>
      </w:pPr>
    </w:p>
    <w:p w:rsidR="006E7C6D" w:rsidRDefault="006E7C6D" w:rsidP="006E7C6D">
      <w:pPr>
        <w:pStyle w:val="Bezproreda"/>
        <w:tabs>
          <w:tab w:val="left" w:pos="0"/>
        </w:tabs>
        <w:jc w:val="both"/>
        <w:rPr>
          <w:rFonts w:ascii="Arial" w:hAnsi="Arial" w:cs="Arial"/>
          <w:b/>
        </w:rPr>
      </w:pPr>
      <w:r>
        <w:rPr>
          <w:rFonts w:ascii="Arial" w:hAnsi="Arial" w:cs="Arial"/>
          <w:b/>
          <w:sz w:val="24"/>
          <w:szCs w:val="24"/>
        </w:rPr>
        <w:t>Bilješke uz izvještaj rashodima prema funkcijskoj klasifikaciji - Obrazac RAS-FUNKCIJSKI</w:t>
      </w:r>
      <w:r>
        <w:rPr>
          <w:rFonts w:ascii="Arial" w:hAnsi="Arial" w:cs="Arial"/>
          <w:b/>
          <w:sz w:val="24"/>
          <w:szCs w:val="24"/>
        </w:rPr>
        <w:tab/>
      </w:r>
    </w:p>
    <w:p w:rsidR="006E7C6D" w:rsidRDefault="006E7C6D" w:rsidP="006E7C6D">
      <w:pPr>
        <w:autoSpaceDE w:val="0"/>
        <w:autoSpaceDN w:val="0"/>
        <w:adjustRightInd w:val="0"/>
        <w:rPr>
          <w:rFonts w:ascii="Arial" w:hAnsi="Arial" w:cs="Arial"/>
          <w:b/>
        </w:rPr>
      </w:pPr>
    </w:p>
    <w:p w:rsidR="006E7C6D" w:rsidRDefault="006E7C6D" w:rsidP="006E7C6D">
      <w:pPr>
        <w:autoSpaceDE w:val="0"/>
        <w:autoSpaceDN w:val="0"/>
        <w:adjustRightInd w:val="0"/>
        <w:rPr>
          <w:rFonts w:ascii="Arial" w:hAnsi="Arial" w:cs="Arial"/>
          <w:b/>
        </w:rPr>
      </w:pPr>
      <w:r>
        <w:rPr>
          <w:rFonts w:ascii="Arial" w:hAnsi="Arial" w:cs="Arial"/>
          <w:b/>
        </w:rPr>
        <w:t xml:space="preserve">Bilješka broj </w:t>
      </w:r>
      <w:r w:rsidR="00BC26BB">
        <w:rPr>
          <w:rFonts w:ascii="Arial" w:hAnsi="Arial" w:cs="Arial"/>
          <w:b/>
        </w:rPr>
        <w:t>21</w:t>
      </w:r>
      <w:r w:rsidR="008117D2">
        <w:rPr>
          <w:rFonts w:ascii="Arial" w:hAnsi="Arial" w:cs="Arial"/>
          <w:b/>
        </w:rPr>
        <w:t>.</w:t>
      </w:r>
    </w:p>
    <w:p w:rsidR="006E7C6D" w:rsidRDefault="006E7C6D" w:rsidP="003630A0">
      <w:pPr>
        <w:autoSpaceDE w:val="0"/>
        <w:autoSpaceDN w:val="0"/>
        <w:adjustRightInd w:val="0"/>
        <w:rPr>
          <w:rFonts w:ascii="Arial" w:hAnsi="Arial" w:cs="Arial"/>
        </w:rPr>
      </w:pPr>
    </w:p>
    <w:tbl>
      <w:tblPr>
        <w:tblW w:w="13060" w:type="dxa"/>
        <w:tblLook w:val="04A0" w:firstRow="1" w:lastRow="0" w:firstColumn="1" w:lastColumn="0" w:noHBand="0" w:noVBand="1"/>
      </w:tblPr>
      <w:tblGrid>
        <w:gridCol w:w="1340"/>
        <w:gridCol w:w="6380"/>
        <w:gridCol w:w="1340"/>
        <w:gridCol w:w="1540"/>
        <w:gridCol w:w="1540"/>
        <w:gridCol w:w="920"/>
      </w:tblGrid>
      <w:tr w:rsidR="00BC26BB" w:rsidRPr="00FB7527" w:rsidTr="00FB7527">
        <w:trPr>
          <w:trHeight w:val="255"/>
        </w:trPr>
        <w:tc>
          <w:tcPr>
            <w:tcW w:w="1340"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09</w:t>
            </w:r>
          </w:p>
        </w:tc>
        <w:tc>
          <w:tcPr>
            <w:tcW w:w="6380" w:type="dxa"/>
            <w:tcBorders>
              <w:top w:val="single" w:sz="4" w:space="0" w:color="C0C0C0"/>
              <w:left w:val="nil"/>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Obrazovanje (šifre 091+092+093+094+095+096+097+098)</w:t>
            </w:r>
          </w:p>
        </w:tc>
        <w:tc>
          <w:tcPr>
            <w:tcW w:w="1340" w:type="dxa"/>
            <w:tcBorders>
              <w:top w:val="single" w:sz="4" w:space="0" w:color="C0C0C0"/>
              <w:left w:val="nil"/>
              <w:bottom w:val="single" w:sz="4" w:space="0" w:color="C0C0C0"/>
              <w:right w:val="single" w:sz="4" w:space="0" w:color="000080"/>
            </w:tcBorders>
            <w:shd w:val="clear" w:color="auto" w:fill="auto"/>
            <w:vAlign w:val="bottom"/>
            <w:hideMark/>
          </w:tcPr>
          <w:p w:rsidR="00BC26BB" w:rsidRDefault="00BC26BB" w:rsidP="00BC26BB">
            <w:pPr>
              <w:rPr>
                <w:rFonts w:ascii="Arial" w:hAnsi="Arial" w:cs="Arial"/>
                <w:b/>
                <w:bCs/>
                <w:color w:val="0C0C0C"/>
                <w:sz w:val="18"/>
                <w:szCs w:val="18"/>
              </w:rPr>
            </w:pPr>
            <w:r>
              <w:rPr>
                <w:rFonts w:ascii="Arial" w:hAnsi="Arial" w:cs="Arial"/>
                <w:b/>
                <w:bCs/>
                <w:color w:val="0C0C0C"/>
                <w:sz w:val="18"/>
                <w:szCs w:val="18"/>
              </w:rPr>
              <w:t>09</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b/>
                <w:bCs/>
                <w:color w:val="000080"/>
                <w:sz w:val="16"/>
                <w:szCs w:val="16"/>
              </w:rPr>
            </w:pPr>
            <w:r>
              <w:rPr>
                <w:rFonts w:ascii="Arial" w:hAnsi="Arial" w:cs="Arial"/>
                <w:b/>
                <w:bCs/>
                <w:color w:val="000080"/>
                <w:sz w:val="16"/>
                <w:szCs w:val="16"/>
              </w:rPr>
              <w:t>1.125.337,97</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b/>
                <w:bCs/>
                <w:color w:val="000080"/>
                <w:sz w:val="16"/>
                <w:szCs w:val="16"/>
              </w:rPr>
            </w:pPr>
            <w:r>
              <w:rPr>
                <w:rFonts w:ascii="Arial" w:hAnsi="Arial" w:cs="Arial"/>
                <w:b/>
                <w:bCs/>
                <w:color w:val="000080"/>
                <w:sz w:val="16"/>
                <w:szCs w:val="16"/>
              </w:rPr>
              <w:t>1.704.169,83</w:t>
            </w:r>
          </w:p>
        </w:tc>
        <w:tc>
          <w:tcPr>
            <w:tcW w:w="920" w:type="dxa"/>
            <w:tcBorders>
              <w:top w:val="single" w:sz="4" w:space="0" w:color="C0C0C0"/>
              <w:left w:val="nil"/>
              <w:bottom w:val="single" w:sz="4" w:space="0" w:color="C0C0C0"/>
              <w:right w:val="single" w:sz="4" w:space="0" w:color="00000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151,4</w:t>
            </w:r>
          </w:p>
        </w:tc>
      </w:tr>
      <w:tr w:rsidR="00BC26BB" w:rsidRPr="00FB7527" w:rsidTr="00FB7527">
        <w:trPr>
          <w:trHeight w:val="255"/>
        </w:trPr>
        <w:tc>
          <w:tcPr>
            <w:tcW w:w="1340" w:type="dxa"/>
            <w:tcBorders>
              <w:top w:val="nil"/>
              <w:left w:val="single" w:sz="4" w:space="0" w:color="000000"/>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091</w:t>
            </w:r>
          </w:p>
        </w:tc>
        <w:tc>
          <w:tcPr>
            <w:tcW w:w="6380" w:type="dxa"/>
            <w:tcBorders>
              <w:top w:val="nil"/>
              <w:left w:val="nil"/>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Predškolsko i osnovno obrazovanje (šifre 0911+0912)</w:t>
            </w:r>
          </w:p>
        </w:tc>
        <w:tc>
          <w:tcPr>
            <w:tcW w:w="1340" w:type="dxa"/>
            <w:tcBorders>
              <w:top w:val="nil"/>
              <w:left w:val="nil"/>
              <w:bottom w:val="single" w:sz="4" w:space="0" w:color="C0C0C0"/>
              <w:right w:val="single" w:sz="4" w:space="0" w:color="000080"/>
            </w:tcBorders>
            <w:shd w:val="clear" w:color="auto" w:fill="auto"/>
            <w:vAlign w:val="bottom"/>
            <w:hideMark/>
          </w:tcPr>
          <w:p w:rsidR="00BC26BB" w:rsidRDefault="00BC26BB" w:rsidP="00BC26BB">
            <w:pPr>
              <w:rPr>
                <w:rFonts w:ascii="Arial" w:hAnsi="Arial" w:cs="Arial"/>
                <w:b/>
                <w:bCs/>
                <w:color w:val="0C0C0C"/>
                <w:sz w:val="18"/>
                <w:szCs w:val="18"/>
              </w:rPr>
            </w:pPr>
            <w:r>
              <w:rPr>
                <w:rFonts w:ascii="Arial" w:hAnsi="Arial" w:cs="Arial"/>
                <w:b/>
                <w:bCs/>
                <w:color w:val="0C0C0C"/>
                <w:sz w:val="18"/>
                <w:szCs w:val="18"/>
              </w:rPr>
              <w:t>091</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b/>
                <w:bCs/>
                <w:color w:val="000080"/>
                <w:sz w:val="16"/>
                <w:szCs w:val="16"/>
              </w:rPr>
            </w:pPr>
            <w:r>
              <w:rPr>
                <w:rFonts w:ascii="Arial" w:hAnsi="Arial" w:cs="Arial"/>
                <w:b/>
                <w:bCs/>
                <w:color w:val="000080"/>
                <w:sz w:val="16"/>
                <w:szCs w:val="16"/>
              </w:rPr>
              <w:t>1.091.615,42</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b/>
                <w:bCs/>
                <w:color w:val="000080"/>
                <w:sz w:val="16"/>
                <w:szCs w:val="16"/>
              </w:rPr>
            </w:pPr>
            <w:r>
              <w:rPr>
                <w:rFonts w:ascii="Arial" w:hAnsi="Arial" w:cs="Arial"/>
                <w:b/>
                <w:bCs/>
                <w:color w:val="000080"/>
                <w:sz w:val="16"/>
                <w:szCs w:val="16"/>
              </w:rPr>
              <w:t>1.635.012,75</w:t>
            </w:r>
          </w:p>
        </w:tc>
        <w:tc>
          <w:tcPr>
            <w:tcW w:w="920" w:type="dxa"/>
            <w:tcBorders>
              <w:top w:val="nil"/>
              <w:left w:val="nil"/>
              <w:bottom w:val="single" w:sz="4" w:space="0" w:color="C0C0C0"/>
              <w:right w:val="single" w:sz="4" w:space="0" w:color="00000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149,8</w:t>
            </w:r>
          </w:p>
        </w:tc>
      </w:tr>
      <w:tr w:rsidR="00BC26BB" w:rsidRPr="00FB7527" w:rsidTr="00FB7527">
        <w:trPr>
          <w:trHeight w:val="255"/>
        </w:trPr>
        <w:tc>
          <w:tcPr>
            <w:tcW w:w="1340" w:type="dxa"/>
            <w:tcBorders>
              <w:top w:val="nil"/>
              <w:left w:val="single" w:sz="4" w:space="0" w:color="000000"/>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0911</w:t>
            </w:r>
          </w:p>
        </w:tc>
        <w:tc>
          <w:tcPr>
            <w:tcW w:w="6380" w:type="dxa"/>
            <w:tcBorders>
              <w:top w:val="nil"/>
              <w:left w:val="nil"/>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Predškolsko obrazovanje</w:t>
            </w:r>
          </w:p>
        </w:tc>
        <w:tc>
          <w:tcPr>
            <w:tcW w:w="1340" w:type="dxa"/>
            <w:tcBorders>
              <w:top w:val="nil"/>
              <w:left w:val="nil"/>
              <w:bottom w:val="single" w:sz="4" w:space="0" w:color="C0C0C0"/>
              <w:right w:val="single" w:sz="4" w:space="0" w:color="000080"/>
            </w:tcBorders>
            <w:shd w:val="clear" w:color="auto" w:fill="auto"/>
            <w:vAlign w:val="bottom"/>
            <w:hideMark/>
          </w:tcPr>
          <w:p w:rsidR="00BC26BB" w:rsidRDefault="00BC26BB" w:rsidP="00BC26BB">
            <w:pPr>
              <w:rPr>
                <w:rFonts w:ascii="Arial" w:hAnsi="Arial" w:cs="Arial"/>
                <w:b/>
                <w:bCs/>
                <w:color w:val="0C0C0C"/>
                <w:sz w:val="18"/>
                <w:szCs w:val="18"/>
              </w:rPr>
            </w:pPr>
            <w:r>
              <w:rPr>
                <w:rFonts w:ascii="Arial" w:hAnsi="Arial" w:cs="Arial"/>
                <w:b/>
                <w:bCs/>
                <w:color w:val="0C0C0C"/>
                <w:sz w:val="18"/>
                <w:szCs w:val="18"/>
              </w:rPr>
              <w:t>0911</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c>
          <w:tcPr>
            <w:tcW w:w="920" w:type="dxa"/>
            <w:tcBorders>
              <w:top w:val="nil"/>
              <w:left w:val="nil"/>
              <w:bottom w:val="single" w:sz="4" w:space="0" w:color="C0C0C0"/>
              <w:right w:val="single" w:sz="4" w:space="0" w:color="00000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w:t>
            </w:r>
          </w:p>
        </w:tc>
      </w:tr>
      <w:tr w:rsidR="00BC26BB" w:rsidRPr="00FB7527" w:rsidTr="00FB7527">
        <w:trPr>
          <w:trHeight w:val="255"/>
        </w:trPr>
        <w:tc>
          <w:tcPr>
            <w:tcW w:w="1340" w:type="dxa"/>
            <w:tcBorders>
              <w:top w:val="nil"/>
              <w:left w:val="single" w:sz="4" w:space="0" w:color="000000"/>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0912</w:t>
            </w:r>
          </w:p>
        </w:tc>
        <w:tc>
          <w:tcPr>
            <w:tcW w:w="6380" w:type="dxa"/>
            <w:tcBorders>
              <w:top w:val="nil"/>
              <w:left w:val="nil"/>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Osnovno obrazovanje</w:t>
            </w:r>
          </w:p>
        </w:tc>
        <w:tc>
          <w:tcPr>
            <w:tcW w:w="1340" w:type="dxa"/>
            <w:tcBorders>
              <w:top w:val="nil"/>
              <w:left w:val="nil"/>
              <w:bottom w:val="single" w:sz="4" w:space="0" w:color="C0C0C0"/>
              <w:right w:val="single" w:sz="4" w:space="0" w:color="000080"/>
            </w:tcBorders>
            <w:shd w:val="clear" w:color="auto" w:fill="auto"/>
            <w:vAlign w:val="bottom"/>
            <w:hideMark/>
          </w:tcPr>
          <w:p w:rsidR="00BC26BB" w:rsidRDefault="00BC26BB" w:rsidP="00BC26BB">
            <w:pPr>
              <w:rPr>
                <w:rFonts w:ascii="Arial" w:hAnsi="Arial" w:cs="Arial"/>
                <w:b/>
                <w:bCs/>
                <w:color w:val="0C0C0C"/>
                <w:sz w:val="18"/>
                <w:szCs w:val="18"/>
              </w:rPr>
            </w:pPr>
            <w:r>
              <w:rPr>
                <w:rFonts w:ascii="Arial" w:hAnsi="Arial" w:cs="Arial"/>
                <w:b/>
                <w:bCs/>
                <w:color w:val="0C0C0C"/>
                <w:sz w:val="18"/>
                <w:szCs w:val="18"/>
              </w:rPr>
              <w:t>0912</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1.091.615,42</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1.635.012,75</w:t>
            </w:r>
          </w:p>
        </w:tc>
        <w:tc>
          <w:tcPr>
            <w:tcW w:w="920" w:type="dxa"/>
            <w:tcBorders>
              <w:top w:val="nil"/>
              <w:left w:val="nil"/>
              <w:bottom w:val="single" w:sz="4" w:space="0" w:color="C0C0C0"/>
              <w:right w:val="single" w:sz="4" w:space="0" w:color="00000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149,8</w:t>
            </w:r>
          </w:p>
        </w:tc>
      </w:tr>
      <w:tr w:rsidR="00BC26BB" w:rsidRPr="00FB7527" w:rsidTr="00FB7527">
        <w:trPr>
          <w:trHeight w:val="255"/>
        </w:trPr>
        <w:tc>
          <w:tcPr>
            <w:tcW w:w="1340" w:type="dxa"/>
            <w:tcBorders>
              <w:top w:val="nil"/>
              <w:left w:val="single" w:sz="4" w:space="0" w:color="000000"/>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092</w:t>
            </w:r>
          </w:p>
        </w:tc>
        <w:tc>
          <w:tcPr>
            <w:tcW w:w="6380" w:type="dxa"/>
            <w:tcBorders>
              <w:top w:val="nil"/>
              <w:left w:val="nil"/>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Srednjoškolsko obrazovanje (šifre 0921+0922)</w:t>
            </w:r>
          </w:p>
        </w:tc>
        <w:tc>
          <w:tcPr>
            <w:tcW w:w="1340" w:type="dxa"/>
            <w:tcBorders>
              <w:top w:val="nil"/>
              <w:left w:val="nil"/>
              <w:bottom w:val="single" w:sz="4" w:space="0" w:color="C0C0C0"/>
              <w:right w:val="single" w:sz="4" w:space="0" w:color="000080"/>
            </w:tcBorders>
            <w:shd w:val="clear" w:color="auto" w:fill="auto"/>
            <w:vAlign w:val="bottom"/>
            <w:hideMark/>
          </w:tcPr>
          <w:p w:rsidR="00BC26BB" w:rsidRDefault="00BC26BB" w:rsidP="00BC26BB">
            <w:pPr>
              <w:rPr>
                <w:rFonts w:ascii="Arial" w:hAnsi="Arial" w:cs="Arial"/>
                <w:b/>
                <w:bCs/>
                <w:color w:val="0C0C0C"/>
                <w:sz w:val="18"/>
                <w:szCs w:val="18"/>
              </w:rPr>
            </w:pPr>
            <w:r>
              <w:rPr>
                <w:rFonts w:ascii="Arial" w:hAnsi="Arial" w:cs="Arial"/>
                <w:b/>
                <w:bCs/>
                <w:color w:val="0C0C0C"/>
                <w:sz w:val="18"/>
                <w:szCs w:val="18"/>
              </w:rPr>
              <w:t>092</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b/>
                <w:bCs/>
                <w:color w:val="000080"/>
                <w:sz w:val="16"/>
                <w:szCs w:val="16"/>
              </w:rPr>
            </w:pPr>
            <w:r>
              <w:rPr>
                <w:rFonts w:ascii="Arial" w:hAnsi="Arial" w:cs="Arial"/>
                <w:b/>
                <w:bCs/>
                <w:color w:val="000080"/>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b/>
                <w:bCs/>
                <w:color w:val="000080"/>
                <w:sz w:val="16"/>
                <w:szCs w:val="16"/>
              </w:rPr>
            </w:pPr>
            <w:r>
              <w:rPr>
                <w:rFonts w:ascii="Arial" w:hAnsi="Arial" w:cs="Arial"/>
                <w:b/>
                <w:bCs/>
                <w:color w:val="000080"/>
                <w:sz w:val="16"/>
                <w:szCs w:val="16"/>
              </w:rPr>
              <w:t>0,00</w:t>
            </w:r>
          </w:p>
        </w:tc>
        <w:tc>
          <w:tcPr>
            <w:tcW w:w="920" w:type="dxa"/>
            <w:tcBorders>
              <w:top w:val="nil"/>
              <w:left w:val="nil"/>
              <w:bottom w:val="single" w:sz="4" w:space="0" w:color="C0C0C0"/>
              <w:right w:val="single" w:sz="4" w:space="0" w:color="00000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w:t>
            </w:r>
          </w:p>
        </w:tc>
      </w:tr>
      <w:tr w:rsidR="00BC26BB" w:rsidRPr="00FB7527" w:rsidTr="00FB7527">
        <w:trPr>
          <w:trHeight w:val="255"/>
        </w:trPr>
        <w:tc>
          <w:tcPr>
            <w:tcW w:w="1340" w:type="dxa"/>
            <w:tcBorders>
              <w:top w:val="nil"/>
              <w:left w:val="single" w:sz="4" w:space="0" w:color="000000"/>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0921</w:t>
            </w:r>
          </w:p>
        </w:tc>
        <w:tc>
          <w:tcPr>
            <w:tcW w:w="6380" w:type="dxa"/>
            <w:tcBorders>
              <w:top w:val="nil"/>
              <w:left w:val="nil"/>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Niže srednjoškolsko obrazovanje</w:t>
            </w:r>
          </w:p>
        </w:tc>
        <w:tc>
          <w:tcPr>
            <w:tcW w:w="1340" w:type="dxa"/>
            <w:tcBorders>
              <w:top w:val="nil"/>
              <w:left w:val="nil"/>
              <w:bottom w:val="single" w:sz="4" w:space="0" w:color="C0C0C0"/>
              <w:right w:val="single" w:sz="4" w:space="0" w:color="000080"/>
            </w:tcBorders>
            <w:shd w:val="clear" w:color="auto" w:fill="auto"/>
            <w:vAlign w:val="bottom"/>
            <w:hideMark/>
          </w:tcPr>
          <w:p w:rsidR="00BC26BB" w:rsidRDefault="00BC26BB" w:rsidP="00BC26BB">
            <w:pPr>
              <w:rPr>
                <w:rFonts w:ascii="Arial" w:hAnsi="Arial" w:cs="Arial"/>
                <w:b/>
                <w:bCs/>
                <w:color w:val="0C0C0C"/>
                <w:sz w:val="18"/>
                <w:szCs w:val="18"/>
              </w:rPr>
            </w:pPr>
            <w:r>
              <w:rPr>
                <w:rFonts w:ascii="Arial" w:hAnsi="Arial" w:cs="Arial"/>
                <w:b/>
                <w:bCs/>
                <w:color w:val="0C0C0C"/>
                <w:sz w:val="18"/>
                <w:szCs w:val="18"/>
              </w:rPr>
              <w:t>0921</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c>
          <w:tcPr>
            <w:tcW w:w="920" w:type="dxa"/>
            <w:tcBorders>
              <w:top w:val="nil"/>
              <w:left w:val="nil"/>
              <w:bottom w:val="single" w:sz="4" w:space="0" w:color="C0C0C0"/>
              <w:right w:val="single" w:sz="4" w:space="0" w:color="00000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w:t>
            </w:r>
          </w:p>
        </w:tc>
      </w:tr>
      <w:tr w:rsidR="00BC26BB" w:rsidRPr="00FB7527" w:rsidTr="00FB7527">
        <w:trPr>
          <w:trHeight w:val="255"/>
        </w:trPr>
        <w:tc>
          <w:tcPr>
            <w:tcW w:w="1340" w:type="dxa"/>
            <w:tcBorders>
              <w:top w:val="nil"/>
              <w:left w:val="single" w:sz="4" w:space="0" w:color="000000"/>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0922</w:t>
            </w:r>
          </w:p>
        </w:tc>
        <w:tc>
          <w:tcPr>
            <w:tcW w:w="6380" w:type="dxa"/>
            <w:tcBorders>
              <w:top w:val="nil"/>
              <w:left w:val="nil"/>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Više srednjoškolsko obrazovanje</w:t>
            </w:r>
          </w:p>
        </w:tc>
        <w:tc>
          <w:tcPr>
            <w:tcW w:w="1340" w:type="dxa"/>
            <w:tcBorders>
              <w:top w:val="nil"/>
              <w:left w:val="nil"/>
              <w:bottom w:val="single" w:sz="4" w:space="0" w:color="C0C0C0"/>
              <w:right w:val="single" w:sz="4" w:space="0" w:color="000080"/>
            </w:tcBorders>
            <w:shd w:val="clear" w:color="auto" w:fill="auto"/>
            <w:vAlign w:val="bottom"/>
            <w:hideMark/>
          </w:tcPr>
          <w:p w:rsidR="00BC26BB" w:rsidRDefault="00BC26BB" w:rsidP="00BC26BB">
            <w:pPr>
              <w:rPr>
                <w:rFonts w:ascii="Arial" w:hAnsi="Arial" w:cs="Arial"/>
                <w:b/>
                <w:bCs/>
                <w:color w:val="0C0C0C"/>
                <w:sz w:val="18"/>
                <w:szCs w:val="18"/>
              </w:rPr>
            </w:pPr>
            <w:r>
              <w:rPr>
                <w:rFonts w:ascii="Arial" w:hAnsi="Arial" w:cs="Arial"/>
                <w:b/>
                <w:bCs/>
                <w:color w:val="0C0C0C"/>
                <w:sz w:val="18"/>
                <w:szCs w:val="18"/>
              </w:rPr>
              <w:t>0922</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c>
          <w:tcPr>
            <w:tcW w:w="920" w:type="dxa"/>
            <w:tcBorders>
              <w:top w:val="nil"/>
              <w:left w:val="nil"/>
              <w:bottom w:val="single" w:sz="4" w:space="0" w:color="C0C0C0"/>
              <w:right w:val="single" w:sz="4" w:space="0" w:color="00000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w:t>
            </w:r>
          </w:p>
        </w:tc>
      </w:tr>
      <w:tr w:rsidR="00BC26BB" w:rsidRPr="00FB7527" w:rsidTr="00FB7527">
        <w:trPr>
          <w:trHeight w:val="255"/>
        </w:trPr>
        <w:tc>
          <w:tcPr>
            <w:tcW w:w="1340" w:type="dxa"/>
            <w:tcBorders>
              <w:top w:val="nil"/>
              <w:left w:val="single" w:sz="4" w:space="0" w:color="000000"/>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093</w:t>
            </w:r>
          </w:p>
        </w:tc>
        <w:tc>
          <w:tcPr>
            <w:tcW w:w="6380" w:type="dxa"/>
            <w:tcBorders>
              <w:top w:val="nil"/>
              <w:left w:val="nil"/>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Poslije srednjoškolsko, ali ne visoko obrazovanje</w:t>
            </w:r>
          </w:p>
        </w:tc>
        <w:tc>
          <w:tcPr>
            <w:tcW w:w="1340" w:type="dxa"/>
            <w:tcBorders>
              <w:top w:val="nil"/>
              <w:left w:val="nil"/>
              <w:bottom w:val="single" w:sz="4" w:space="0" w:color="C0C0C0"/>
              <w:right w:val="single" w:sz="4" w:space="0" w:color="000080"/>
            </w:tcBorders>
            <w:shd w:val="clear" w:color="auto" w:fill="auto"/>
            <w:vAlign w:val="bottom"/>
            <w:hideMark/>
          </w:tcPr>
          <w:p w:rsidR="00BC26BB" w:rsidRDefault="00BC26BB" w:rsidP="00BC26BB">
            <w:pPr>
              <w:rPr>
                <w:rFonts w:ascii="Arial" w:hAnsi="Arial" w:cs="Arial"/>
                <w:b/>
                <w:bCs/>
                <w:color w:val="0C0C0C"/>
                <w:sz w:val="18"/>
                <w:szCs w:val="18"/>
              </w:rPr>
            </w:pPr>
            <w:r>
              <w:rPr>
                <w:rFonts w:ascii="Arial" w:hAnsi="Arial" w:cs="Arial"/>
                <w:b/>
                <w:bCs/>
                <w:color w:val="0C0C0C"/>
                <w:sz w:val="18"/>
                <w:szCs w:val="18"/>
              </w:rPr>
              <w:t>093</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c>
          <w:tcPr>
            <w:tcW w:w="920" w:type="dxa"/>
            <w:tcBorders>
              <w:top w:val="nil"/>
              <w:left w:val="nil"/>
              <w:bottom w:val="single" w:sz="4" w:space="0" w:color="C0C0C0"/>
              <w:right w:val="single" w:sz="4" w:space="0" w:color="00000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w:t>
            </w:r>
          </w:p>
        </w:tc>
      </w:tr>
      <w:tr w:rsidR="00BC26BB" w:rsidRPr="00FB7527" w:rsidTr="00FB7527">
        <w:trPr>
          <w:trHeight w:val="255"/>
        </w:trPr>
        <w:tc>
          <w:tcPr>
            <w:tcW w:w="1340" w:type="dxa"/>
            <w:tcBorders>
              <w:top w:val="nil"/>
              <w:left w:val="single" w:sz="4" w:space="0" w:color="000000"/>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094</w:t>
            </w:r>
          </w:p>
        </w:tc>
        <w:tc>
          <w:tcPr>
            <w:tcW w:w="6380" w:type="dxa"/>
            <w:tcBorders>
              <w:top w:val="nil"/>
              <w:left w:val="nil"/>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Visoka naobrazba (šifre 0941+0942)</w:t>
            </w:r>
          </w:p>
        </w:tc>
        <w:tc>
          <w:tcPr>
            <w:tcW w:w="1340" w:type="dxa"/>
            <w:tcBorders>
              <w:top w:val="nil"/>
              <w:left w:val="nil"/>
              <w:bottom w:val="single" w:sz="4" w:space="0" w:color="C0C0C0"/>
              <w:right w:val="single" w:sz="4" w:space="0" w:color="000080"/>
            </w:tcBorders>
            <w:shd w:val="clear" w:color="auto" w:fill="auto"/>
            <w:vAlign w:val="bottom"/>
            <w:hideMark/>
          </w:tcPr>
          <w:p w:rsidR="00BC26BB" w:rsidRDefault="00BC26BB" w:rsidP="00BC26BB">
            <w:pPr>
              <w:rPr>
                <w:rFonts w:ascii="Arial" w:hAnsi="Arial" w:cs="Arial"/>
                <w:b/>
                <w:bCs/>
                <w:color w:val="0C0C0C"/>
                <w:sz w:val="18"/>
                <w:szCs w:val="18"/>
              </w:rPr>
            </w:pPr>
            <w:r>
              <w:rPr>
                <w:rFonts w:ascii="Arial" w:hAnsi="Arial" w:cs="Arial"/>
                <w:b/>
                <w:bCs/>
                <w:color w:val="0C0C0C"/>
                <w:sz w:val="18"/>
                <w:szCs w:val="18"/>
              </w:rPr>
              <w:t>094</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b/>
                <w:bCs/>
                <w:color w:val="000080"/>
                <w:sz w:val="16"/>
                <w:szCs w:val="16"/>
              </w:rPr>
            </w:pPr>
            <w:r>
              <w:rPr>
                <w:rFonts w:ascii="Arial" w:hAnsi="Arial" w:cs="Arial"/>
                <w:b/>
                <w:bCs/>
                <w:color w:val="000080"/>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b/>
                <w:bCs/>
                <w:color w:val="000080"/>
                <w:sz w:val="16"/>
                <w:szCs w:val="16"/>
              </w:rPr>
            </w:pPr>
            <w:r>
              <w:rPr>
                <w:rFonts w:ascii="Arial" w:hAnsi="Arial" w:cs="Arial"/>
                <w:b/>
                <w:bCs/>
                <w:color w:val="000080"/>
                <w:sz w:val="16"/>
                <w:szCs w:val="16"/>
              </w:rPr>
              <w:t>0,00</w:t>
            </w:r>
          </w:p>
        </w:tc>
        <w:tc>
          <w:tcPr>
            <w:tcW w:w="920" w:type="dxa"/>
            <w:tcBorders>
              <w:top w:val="nil"/>
              <w:left w:val="nil"/>
              <w:bottom w:val="single" w:sz="4" w:space="0" w:color="C0C0C0"/>
              <w:right w:val="single" w:sz="4" w:space="0" w:color="00000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w:t>
            </w:r>
          </w:p>
        </w:tc>
      </w:tr>
      <w:tr w:rsidR="00BC26BB" w:rsidRPr="00FB7527" w:rsidTr="00FB7527">
        <w:trPr>
          <w:trHeight w:val="255"/>
        </w:trPr>
        <w:tc>
          <w:tcPr>
            <w:tcW w:w="1340" w:type="dxa"/>
            <w:tcBorders>
              <w:top w:val="nil"/>
              <w:left w:val="single" w:sz="4" w:space="0" w:color="000000"/>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0941</w:t>
            </w:r>
          </w:p>
        </w:tc>
        <w:tc>
          <w:tcPr>
            <w:tcW w:w="6380" w:type="dxa"/>
            <w:tcBorders>
              <w:top w:val="nil"/>
              <w:left w:val="nil"/>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Prvi stupanj visoke naobrazbe</w:t>
            </w:r>
          </w:p>
        </w:tc>
        <w:tc>
          <w:tcPr>
            <w:tcW w:w="1340" w:type="dxa"/>
            <w:tcBorders>
              <w:top w:val="nil"/>
              <w:left w:val="nil"/>
              <w:bottom w:val="single" w:sz="4" w:space="0" w:color="C0C0C0"/>
              <w:right w:val="single" w:sz="4" w:space="0" w:color="000080"/>
            </w:tcBorders>
            <w:shd w:val="clear" w:color="auto" w:fill="auto"/>
            <w:vAlign w:val="bottom"/>
            <w:hideMark/>
          </w:tcPr>
          <w:p w:rsidR="00BC26BB" w:rsidRDefault="00BC26BB" w:rsidP="00BC26BB">
            <w:pPr>
              <w:rPr>
                <w:rFonts w:ascii="Arial" w:hAnsi="Arial" w:cs="Arial"/>
                <w:b/>
                <w:bCs/>
                <w:color w:val="0C0C0C"/>
                <w:sz w:val="18"/>
                <w:szCs w:val="18"/>
              </w:rPr>
            </w:pPr>
            <w:r>
              <w:rPr>
                <w:rFonts w:ascii="Arial" w:hAnsi="Arial" w:cs="Arial"/>
                <w:b/>
                <w:bCs/>
                <w:color w:val="0C0C0C"/>
                <w:sz w:val="18"/>
                <w:szCs w:val="18"/>
              </w:rPr>
              <w:t>0941</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c>
          <w:tcPr>
            <w:tcW w:w="920" w:type="dxa"/>
            <w:tcBorders>
              <w:top w:val="nil"/>
              <w:left w:val="nil"/>
              <w:bottom w:val="single" w:sz="4" w:space="0" w:color="C0C0C0"/>
              <w:right w:val="single" w:sz="4" w:space="0" w:color="00000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w:t>
            </w:r>
          </w:p>
        </w:tc>
      </w:tr>
      <w:tr w:rsidR="00BC26BB" w:rsidRPr="00FB7527" w:rsidTr="00FB7527">
        <w:trPr>
          <w:trHeight w:val="255"/>
        </w:trPr>
        <w:tc>
          <w:tcPr>
            <w:tcW w:w="1340" w:type="dxa"/>
            <w:tcBorders>
              <w:top w:val="nil"/>
              <w:left w:val="single" w:sz="4" w:space="0" w:color="000000"/>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0942</w:t>
            </w:r>
          </w:p>
        </w:tc>
        <w:tc>
          <w:tcPr>
            <w:tcW w:w="6380" w:type="dxa"/>
            <w:tcBorders>
              <w:top w:val="nil"/>
              <w:left w:val="nil"/>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Drugi stupanj visoke naobrazbe</w:t>
            </w:r>
          </w:p>
        </w:tc>
        <w:tc>
          <w:tcPr>
            <w:tcW w:w="1340" w:type="dxa"/>
            <w:tcBorders>
              <w:top w:val="nil"/>
              <w:left w:val="nil"/>
              <w:bottom w:val="single" w:sz="4" w:space="0" w:color="C0C0C0"/>
              <w:right w:val="single" w:sz="4" w:space="0" w:color="000080"/>
            </w:tcBorders>
            <w:shd w:val="clear" w:color="auto" w:fill="auto"/>
            <w:vAlign w:val="bottom"/>
            <w:hideMark/>
          </w:tcPr>
          <w:p w:rsidR="00BC26BB" w:rsidRDefault="00BC26BB" w:rsidP="00BC26BB">
            <w:pPr>
              <w:rPr>
                <w:rFonts w:ascii="Arial" w:hAnsi="Arial" w:cs="Arial"/>
                <w:b/>
                <w:bCs/>
                <w:color w:val="0C0C0C"/>
                <w:sz w:val="18"/>
                <w:szCs w:val="18"/>
              </w:rPr>
            </w:pPr>
            <w:r>
              <w:rPr>
                <w:rFonts w:ascii="Arial" w:hAnsi="Arial" w:cs="Arial"/>
                <w:b/>
                <w:bCs/>
                <w:color w:val="0C0C0C"/>
                <w:sz w:val="18"/>
                <w:szCs w:val="18"/>
              </w:rPr>
              <w:t>0942</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c>
          <w:tcPr>
            <w:tcW w:w="920" w:type="dxa"/>
            <w:tcBorders>
              <w:top w:val="nil"/>
              <w:left w:val="nil"/>
              <w:bottom w:val="single" w:sz="4" w:space="0" w:color="C0C0C0"/>
              <w:right w:val="single" w:sz="4" w:space="0" w:color="00000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w:t>
            </w:r>
          </w:p>
        </w:tc>
      </w:tr>
      <w:tr w:rsidR="00BC26BB" w:rsidRPr="00FB7527" w:rsidTr="00FB7527">
        <w:trPr>
          <w:trHeight w:val="255"/>
        </w:trPr>
        <w:tc>
          <w:tcPr>
            <w:tcW w:w="1340" w:type="dxa"/>
            <w:tcBorders>
              <w:top w:val="nil"/>
              <w:left w:val="single" w:sz="4" w:space="0" w:color="000000"/>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095</w:t>
            </w:r>
          </w:p>
        </w:tc>
        <w:tc>
          <w:tcPr>
            <w:tcW w:w="6380" w:type="dxa"/>
            <w:tcBorders>
              <w:top w:val="nil"/>
              <w:left w:val="nil"/>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Obrazovanje koje se ne može definirati po stupnju</w:t>
            </w:r>
          </w:p>
        </w:tc>
        <w:tc>
          <w:tcPr>
            <w:tcW w:w="1340" w:type="dxa"/>
            <w:tcBorders>
              <w:top w:val="nil"/>
              <w:left w:val="nil"/>
              <w:bottom w:val="single" w:sz="4" w:space="0" w:color="C0C0C0"/>
              <w:right w:val="single" w:sz="4" w:space="0" w:color="000080"/>
            </w:tcBorders>
            <w:shd w:val="clear" w:color="auto" w:fill="auto"/>
            <w:vAlign w:val="bottom"/>
            <w:hideMark/>
          </w:tcPr>
          <w:p w:rsidR="00BC26BB" w:rsidRDefault="00BC26BB" w:rsidP="00BC26BB">
            <w:pPr>
              <w:rPr>
                <w:rFonts w:ascii="Arial" w:hAnsi="Arial" w:cs="Arial"/>
                <w:b/>
                <w:bCs/>
                <w:color w:val="0C0C0C"/>
                <w:sz w:val="18"/>
                <w:szCs w:val="18"/>
              </w:rPr>
            </w:pPr>
            <w:r>
              <w:rPr>
                <w:rFonts w:ascii="Arial" w:hAnsi="Arial" w:cs="Arial"/>
                <w:b/>
                <w:bCs/>
                <w:color w:val="0C0C0C"/>
                <w:sz w:val="18"/>
                <w:szCs w:val="18"/>
              </w:rPr>
              <w:t>095</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c>
          <w:tcPr>
            <w:tcW w:w="920" w:type="dxa"/>
            <w:tcBorders>
              <w:top w:val="nil"/>
              <w:left w:val="nil"/>
              <w:bottom w:val="single" w:sz="4" w:space="0" w:color="C0C0C0"/>
              <w:right w:val="single" w:sz="4" w:space="0" w:color="00000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w:t>
            </w:r>
          </w:p>
        </w:tc>
      </w:tr>
      <w:tr w:rsidR="00BC26BB" w:rsidRPr="00FB7527" w:rsidTr="00FB7527">
        <w:trPr>
          <w:trHeight w:val="255"/>
        </w:trPr>
        <w:tc>
          <w:tcPr>
            <w:tcW w:w="1340" w:type="dxa"/>
            <w:tcBorders>
              <w:top w:val="nil"/>
              <w:left w:val="single" w:sz="4" w:space="0" w:color="000000"/>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096</w:t>
            </w:r>
          </w:p>
        </w:tc>
        <w:tc>
          <w:tcPr>
            <w:tcW w:w="6380" w:type="dxa"/>
            <w:tcBorders>
              <w:top w:val="nil"/>
              <w:left w:val="nil"/>
              <w:bottom w:val="single" w:sz="4" w:space="0" w:color="C0C0C0"/>
              <w:right w:val="single" w:sz="4" w:space="0" w:color="000080"/>
            </w:tcBorders>
            <w:shd w:val="clear" w:color="auto" w:fill="auto"/>
            <w:vAlign w:val="center"/>
            <w:hideMark/>
          </w:tcPr>
          <w:p w:rsidR="00BC26BB" w:rsidRDefault="00BC26BB" w:rsidP="00BC26BB">
            <w:pPr>
              <w:rPr>
                <w:rFonts w:ascii="Arial" w:hAnsi="Arial" w:cs="Arial"/>
                <w:color w:val="000000"/>
                <w:sz w:val="18"/>
                <w:szCs w:val="18"/>
              </w:rPr>
            </w:pPr>
            <w:r>
              <w:rPr>
                <w:rFonts w:ascii="Arial" w:hAnsi="Arial" w:cs="Arial"/>
                <w:color w:val="000000"/>
                <w:sz w:val="18"/>
                <w:szCs w:val="18"/>
              </w:rPr>
              <w:t>Dodatne usluge u obrazovanju</w:t>
            </w:r>
          </w:p>
        </w:tc>
        <w:tc>
          <w:tcPr>
            <w:tcW w:w="1340" w:type="dxa"/>
            <w:tcBorders>
              <w:top w:val="nil"/>
              <w:left w:val="nil"/>
              <w:bottom w:val="single" w:sz="4" w:space="0" w:color="C0C0C0"/>
              <w:right w:val="single" w:sz="4" w:space="0" w:color="000080"/>
            </w:tcBorders>
            <w:shd w:val="clear" w:color="auto" w:fill="auto"/>
            <w:vAlign w:val="bottom"/>
            <w:hideMark/>
          </w:tcPr>
          <w:p w:rsidR="00BC26BB" w:rsidRDefault="00BC26BB" w:rsidP="00BC26BB">
            <w:pPr>
              <w:rPr>
                <w:rFonts w:ascii="Arial" w:hAnsi="Arial" w:cs="Arial"/>
                <w:b/>
                <w:bCs/>
                <w:color w:val="0C0C0C"/>
                <w:sz w:val="18"/>
                <w:szCs w:val="18"/>
              </w:rPr>
            </w:pPr>
            <w:r>
              <w:rPr>
                <w:rFonts w:ascii="Arial" w:hAnsi="Arial" w:cs="Arial"/>
                <w:b/>
                <w:bCs/>
                <w:color w:val="0C0C0C"/>
                <w:sz w:val="18"/>
                <w:szCs w:val="18"/>
              </w:rPr>
              <w:t>096</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33.722,55</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69.157,08</w:t>
            </w:r>
          </w:p>
        </w:tc>
        <w:tc>
          <w:tcPr>
            <w:tcW w:w="920" w:type="dxa"/>
            <w:tcBorders>
              <w:top w:val="nil"/>
              <w:left w:val="nil"/>
              <w:bottom w:val="single" w:sz="4" w:space="0" w:color="C0C0C0"/>
              <w:right w:val="single" w:sz="4" w:space="0" w:color="00000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205,1</w:t>
            </w:r>
          </w:p>
        </w:tc>
      </w:tr>
    </w:tbl>
    <w:p w:rsidR="00FB7527" w:rsidRDefault="00FB7527" w:rsidP="00E62404">
      <w:pPr>
        <w:autoSpaceDE w:val="0"/>
        <w:autoSpaceDN w:val="0"/>
        <w:adjustRightInd w:val="0"/>
        <w:jc w:val="both"/>
        <w:rPr>
          <w:rFonts w:ascii="Arial" w:hAnsi="Arial" w:cs="Arial"/>
        </w:rPr>
      </w:pPr>
    </w:p>
    <w:p w:rsidR="003630A0" w:rsidRDefault="006E7C6D" w:rsidP="00E62404">
      <w:pPr>
        <w:autoSpaceDE w:val="0"/>
        <w:autoSpaceDN w:val="0"/>
        <w:adjustRightInd w:val="0"/>
        <w:jc w:val="both"/>
        <w:rPr>
          <w:rFonts w:ascii="Arial" w:hAnsi="Arial" w:cs="Arial"/>
        </w:rPr>
      </w:pPr>
      <w:r>
        <w:rPr>
          <w:rFonts w:ascii="Arial" w:hAnsi="Arial" w:cs="Arial"/>
        </w:rPr>
        <w:lastRenderedPageBreak/>
        <w:t xml:space="preserve">Škola obavlja djelatnost osnovnog obrazovanja te se izdaci prema funkcijskoj klasifikaciji nalaze na oznaci </w:t>
      </w:r>
      <w:r w:rsidR="00FB7527">
        <w:rPr>
          <w:rFonts w:ascii="Arial" w:hAnsi="Arial" w:cs="Arial"/>
        </w:rPr>
        <w:t>09</w:t>
      </w:r>
      <w:r w:rsidR="009523F2">
        <w:rPr>
          <w:rFonts w:ascii="Arial" w:hAnsi="Arial" w:cs="Arial"/>
        </w:rPr>
        <w:t>,</w:t>
      </w:r>
      <w:r>
        <w:rPr>
          <w:rFonts w:ascii="Arial" w:hAnsi="Arial" w:cs="Arial"/>
        </w:rPr>
        <w:t xml:space="preserve"> a izdaci na oznaci </w:t>
      </w:r>
      <w:r w:rsidR="00FB7527">
        <w:rPr>
          <w:rFonts w:ascii="Arial" w:hAnsi="Arial" w:cs="Arial"/>
        </w:rPr>
        <w:t>096</w:t>
      </w:r>
      <w:r>
        <w:rPr>
          <w:rFonts w:ascii="Arial" w:hAnsi="Arial" w:cs="Arial"/>
        </w:rPr>
        <w:t xml:space="preserve"> odnose se na izdatke za prehranu učenika.</w:t>
      </w:r>
    </w:p>
    <w:p w:rsidR="008117D2" w:rsidRDefault="008117D2" w:rsidP="00E62404">
      <w:pPr>
        <w:autoSpaceDE w:val="0"/>
        <w:autoSpaceDN w:val="0"/>
        <w:adjustRightInd w:val="0"/>
        <w:jc w:val="both"/>
        <w:rPr>
          <w:rFonts w:ascii="Arial" w:hAnsi="Arial" w:cs="Arial"/>
          <w:b/>
        </w:rPr>
      </w:pPr>
    </w:p>
    <w:p w:rsidR="002069F9" w:rsidRDefault="002069F9" w:rsidP="00E62404">
      <w:pPr>
        <w:autoSpaceDE w:val="0"/>
        <w:autoSpaceDN w:val="0"/>
        <w:adjustRightInd w:val="0"/>
        <w:jc w:val="both"/>
        <w:rPr>
          <w:rFonts w:ascii="Arial" w:hAnsi="Arial" w:cs="Arial"/>
          <w:b/>
        </w:rPr>
      </w:pPr>
    </w:p>
    <w:p w:rsidR="003630A0" w:rsidRDefault="003630A0" w:rsidP="00E62404">
      <w:pPr>
        <w:autoSpaceDE w:val="0"/>
        <w:autoSpaceDN w:val="0"/>
        <w:adjustRightInd w:val="0"/>
        <w:jc w:val="both"/>
        <w:rPr>
          <w:rFonts w:ascii="Arial" w:hAnsi="Arial" w:cs="Arial"/>
          <w:b/>
        </w:rPr>
      </w:pPr>
      <w:r>
        <w:rPr>
          <w:rFonts w:ascii="Arial" w:hAnsi="Arial" w:cs="Arial"/>
          <w:b/>
        </w:rPr>
        <w:t>Bilješke uz P-VRIO obrazac</w:t>
      </w:r>
    </w:p>
    <w:p w:rsidR="00E62404" w:rsidRDefault="00E62404" w:rsidP="00E62404">
      <w:pPr>
        <w:autoSpaceDE w:val="0"/>
        <w:autoSpaceDN w:val="0"/>
        <w:adjustRightInd w:val="0"/>
        <w:jc w:val="both"/>
        <w:rPr>
          <w:rFonts w:ascii="Arial" w:hAnsi="Arial" w:cs="Arial"/>
          <w:b/>
        </w:rPr>
      </w:pPr>
    </w:p>
    <w:p w:rsidR="003630A0" w:rsidRDefault="003630A0" w:rsidP="00E62404">
      <w:pPr>
        <w:autoSpaceDE w:val="0"/>
        <w:autoSpaceDN w:val="0"/>
        <w:adjustRightInd w:val="0"/>
        <w:jc w:val="both"/>
        <w:rPr>
          <w:rFonts w:ascii="Arial" w:hAnsi="Arial" w:cs="Arial"/>
          <w:b/>
        </w:rPr>
      </w:pPr>
      <w:r>
        <w:rPr>
          <w:rFonts w:ascii="Arial" w:hAnsi="Arial" w:cs="Arial"/>
          <w:b/>
        </w:rPr>
        <w:t xml:space="preserve">Bilješka broj </w:t>
      </w:r>
      <w:r w:rsidR="00BC26BB">
        <w:rPr>
          <w:rFonts w:ascii="Arial" w:hAnsi="Arial" w:cs="Arial"/>
          <w:b/>
        </w:rPr>
        <w:t>22</w:t>
      </w:r>
      <w:r>
        <w:rPr>
          <w:rFonts w:ascii="Arial" w:hAnsi="Arial" w:cs="Arial"/>
          <w:b/>
        </w:rPr>
        <w:t>.</w:t>
      </w:r>
    </w:p>
    <w:p w:rsidR="00E62404" w:rsidRDefault="00E62404" w:rsidP="00E62404">
      <w:pPr>
        <w:autoSpaceDE w:val="0"/>
        <w:autoSpaceDN w:val="0"/>
        <w:adjustRightInd w:val="0"/>
        <w:jc w:val="both"/>
        <w:rPr>
          <w:rFonts w:ascii="Arial" w:hAnsi="Arial" w:cs="Arial"/>
          <w:b/>
        </w:rPr>
      </w:pPr>
    </w:p>
    <w:p w:rsidR="00B41CD9" w:rsidRDefault="00B41CD9" w:rsidP="00E62404">
      <w:pPr>
        <w:autoSpaceDE w:val="0"/>
        <w:autoSpaceDN w:val="0"/>
        <w:adjustRightInd w:val="0"/>
        <w:jc w:val="both"/>
        <w:rPr>
          <w:rFonts w:ascii="Arial" w:hAnsi="Arial" w:cs="Arial"/>
          <w:b/>
        </w:rPr>
      </w:pPr>
    </w:p>
    <w:tbl>
      <w:tblPr>
        <w:tblW w:w="12140" w:type="dxa"/>
        <w:tblLook w:val="04A0" w:firstRow="1" w:lastRow="0" w:firstColumn="1" w:lastColumn="0" w:noHBand="0" w:noVBand="1"/>
      </w:tblPr>
      <w:tblGrid>
        <w:gridCol w:w="1340"/>
        <w:gridCol w:w="6380"/>
        <w:gridCol w:w="1340"/>
        <w:gridCol w:w="1540"/>
        <w:gridCol w:w="1540"/>
      </w:tblGrid>
      <w:tr w:rsidR="00BC26BB" w:rsidRPr="005A4707" w:rsidTr="005C350B">
        <w:trPr>
          <w:trHeight w:val="270"/>
        </w:trPr>
        <w:tc>
          <w:tcPr>
            <w:tcW w:w="1340"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rsidR="00BC26BB" w:rsidRDefault="00BC26BB" w:rsidP="00BC26BB">
            <w:pPr>
              <w:rPr>
                <w:rFonts w:ascii="Arial" w:hAnsi="Arial" w:cs="Arial"/>
                <w:sz w:val="18"/>
                <w:szCs w:val="18"/>
              </w:rPr>
            </w:pPr>
            <w:r>
              <w:rPr>
                <w:rFonts w:ascii="Arial" w:hAnsi="Arial" w:cs="Arial"/>
                <w:sz w:val="18"/>
                <w:szCs w:val="18"/>
              </w:rPr>
              <w:t xml:space="preserve"> </w:t>
            </w:r>
          </w:p>
        </w:tc>
        <w:tc>
          <w:tcPr>
            <w:tcW w:w="6380" w:type="dxa"/>
            <w:tcBorders>
              <w:top w:val="single" w:sz="4" w:space="0" w:color="C0C0C0"/>
              <w:left w:val="nil"/>
              <w:bottom w:val="single" w:sz="4" w:space="0" w:color="C0C0C0"/>
              <w:right w:val="single" w:sz="4" w:space="0" w:color="000080"/>
            </w:tcBorders>
            <w:shd w:val="clear" w:color="auto" w:fill="auto"/>
            <w:vAlign w:val="center"/>
            <w:hideMark/>
          </w:tcPr>
          <w:p w:rsidR="00BC26BB" w:rsidRDefault="00BC26BB" w:rsidP="00BC26BB">
            <w:pPr>
              <w:rPr>
                <w:rFonts w:ascii="Arial" w:hAnsi="Arial" w:cs="Arial"/>
                <w:sz w:val="18"/>
                <w:szCs w:val="18"/>
              </w:rPr>
            </w:pPr>
            <w:r>
              <w:rPr>
                <w:rFonts w:ascii="Arial" w:hAnsi="Arial" w:cs="Arial"/>
                <w:sz w:val="18"/>
                <w:szCs w:val="18"/>
              </w:rPr>
              <w:t>Promjene u vrijednosti (revalorizacija) nefinancijske imovine (šifre P002 do P007)</w:t>
            </w:r>
          </w:p>
        </w:tc>
        <w:tc>
          <w:tcPr>
            <w:tcW w:w="1340" w:type="dxa"/>
            <w:tcBorders>
              <w:top w:val="single" w:sz="4" w:space="0" w:color="C0C0C0"/>
              <w:left w:val="nil"/>
              <w:bottom w:val="single" w:sz="4" w:space="0" w:color="C0C0C0"/>
              <w:right w:val="single" w:sz="4" w:space="0" w:color="000080"/>
            </w:tcBorders>
            <w:shd w:val="clear" w:color="auto" w:fill="auto"/>
            <w:hideMark/>
          </w:tcPr>
          <w:p w:rsidR="00BC26BB" w:rsidRDefault="00BC26BB" w:rsidP="00BC26BB">
            <w:pPr>
              <w:rPr>
                <w:rFonts w:ascii="Arial" w:hAnsi="Arial" w:cs="Arial"/>
                <w:b/>
                <w:bCs/>
                <w:sz w:val="18"/>
                <w:szCs w:val="18"/>
              </w:rPr>
            </w:pPr>
            <w:r>
              <w:rPr>
                <w:rFonts w:ascii="Arial" w:hAnsi="Arial" w:cs="Arial"/>
                <w:b/>
                <w:bCs/>
                <w:sz w:val="18"/>
                <w:szCs w:val="18"/>
              </w:rPr>
              <w:t>P001</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b/>
                <w:bCs/>
                <w:color w:val="000080"/>
                <w:sz w:val="16"/>
                <w:szCs w:val="16"/>
              </w:rPr>
            </w:pPr>
            <w:r>
              <w:rPr>
                <w:rFonts w:ascii="Arial" w:hAnsi="Arial" w:cs="Arial"/>
                <w:b/>
                <w:bCs/>
                <w:color w:val="000080"/>
                <w:sz w:val="16"/>
                <w:szCs w:val="16"/>
              </w:rPr>
              <w:t>0,00</w:t>
            </w:r>
          </w:p>
        </w:tc>
        <w:tc>
          <w:tcPr>
            <w:tcW w:w="1540" w:type="dxa"/>
            <w:tcBorders>
              <w:top w:val="single" w:sz="4" w:space="0" w:color="C0C0C0"/>
              <w:left w:val="nil"/>
              <w:bottom w:val="single" w:sz="4" w:space="0" w:color="C0C0C0"/>
              <w:right w:val="single" w:sz="4" w:space="0" w:color="000000"/>
            </w:tcBorders>
            <w:shd w:val="clear" w:color="auto" w:fill="auto"/>
            <w:noWrap/>
            <w:vAlign w:val="center"/>
            <w:hideMark/>
          </w:tcPr>
          <w:p w:rsidR="00BC26BB" w:rsidRDefault="00BC26BB" w:rsidP="00BC26BB">
            <w:pPr>
              <w:jc w:val="right"/>
              <w:rPr>
                <w:rFonts w:ascii="Arial" w:hAnsi="Arial" w:cs="Arial"/>
                <w:b/>
                <w:bCs/>
                <w:color w:val="000080"/>
                <w:sz w:val="16"/>
                <w:szCs w:val="16"/>
              </w:rPr>
            </w:pPr>
            <w:r>
              <w:rPr>
                <w:rFonts w:ascii="Arial" w:hAnsi="Arial" w:cs="Arial"/>
                <w:b/>
                <w:bCs/>
                <w:color w:val="000080"/>
                <w:sz w:val="16"/>
                <w:szCs w:val="16"/>
              </w:rPr>
              <w:t>1.694,45</w:t>
            </w:r>
          </w:p>
        </w:tc>
      </w:tr>
      <w:tr w:rsidR="00BC26BB" w:rsidRPr="005A4707" w:rsidTr="005A4707">
        <w:trPr>
          <w:trHeight w:val="270"/>
        </w:trPr>
        <w:tc>
          <w:tcPr>
            <w:tcW w:w="1340" w:type="dxa"/>
            <w:tcBorders>
              <w:top w:val="nil"/>
              <w:left w:val="single" w:sz="4" w:space="0" w:color="000000"/>
              <w:bottom w:val="single" w:sz="4" w:space="0" w:color="C0C0C0"/>
              <w:right w:val="single" w:sz="4" w:space="0" w:color="000080"/>
            </w:tcBorders>
            <w:shd w:val="clear" w:color="auto" w:fill="auto"/>
            <w:vAlign w:val="center"/>
            <w:hideMark/>
          </w:tcPr>
          <w:p w:rsidR="00BC26BB" w:rsidRDefault="00BC26BB" w:rsidP="00BC26BB">
            <w:pPr>
              <w:rPr>
                <w:rFonts w:ascii="Arial" w:hAnsi="Arial" w:cs="Arial"/>
                <w:sz w:val="18"/>
                <w:szCs w:val="18"/>
              </w:rPr>
            </w:pPr>
            <w:r>
              <w:rPr>
                <w:rFonts w:ascii="Arial" w:hAnsi="Arial" w:cs="Arial"/>
                <w:sz w:val="18"/>
                <w:szCs w:val="18"/>
              </w:rPr>
              <w:t xml:space="preserve"> </w:t>
            </w:r>
          </w:p>
        </w:tc>
        <w:tc>
          <w:tcPr>
            <w:tcW w:w="6380" w:type="dxa"/>
            <w:tcBorders>
              <w:top w:val="nil"/>
              <w:left w:val="nil"/>
              <w:bottom w:val="single" w:sz="4" w:space="0" w:color="C0C0C0"/>
              <w:right w:val="single" w:sz="4" w:space="0" w:color="000080"/>
            </w:tcBorders>
            <w:shd w:val="clear" w:color="auto" w:fill="auto"/>
            <w:vAlign w:val="center"/>
            <w:hideMark/>
          </w:tcPr>
          <w:p w:rsidR="00BC26BB" w:rsidRDefault="00BC26BB" w:rsidP="00BC26BB">
            <w:pPr>
              <w:rPr>
                <w:rFonts w:ascii="Arial" w:hAnsi="Arial" w:cs="Arial"/>
                <w:sz w:val="18"/>
                <w:szCs w:val="18"/>
              </w:rPr>
            </w:pPr>
            <w:proofErr w:type="spellStart"/>
            <w:r>
              <w:rPr>
                <w:rFonts w:ascii="Arial" w:hAnsi="Arial" w:cs="Arial"/>
                <w:sz w:val="18"/>
                <w:szCs w:val="18"/>
              </w:rPr>
              <w:t>Neproizvedena</w:t>
            </w:r>
            <w:proofErr w:type="spellEnd"/>
            <w:r>
              <w:rPr>
                <w:rFonts w:ascii="Arial" w:hAnsi="Arial" w:cs="Arial"/>
                <w:sz w:val="18"/>
                <w:szCs w:val="18"/>
              </w:rPr>
              <w:t xml:space="preserve"> dugotrajna imovina</w:t>
            </w:r>
          </w:p>
        </w:tc>
        <w:tc>
          <w:tcPr>
            <w:tcW w:w="1340" w:type="dxa"/>
            <w:tcBorders>
              <w:top w:val="nil"/>
              <w:left w:val="nil"/>
              <w:bottom w:val="single" w:sz="4" w:space="0" w:color="C0C0C0"/>
              <w:right w:val="single" w:sz="4" w:space="0" w:color="000080"/>
            </w:tcBorders>
            <w:shd w:val="clear" w:color="auto" w:fill="auto"/>
            <w:hideMark/>
          </w:tcPr>
          <w:p w:rsidR="00BC26BB" w:rsidRDefault="00BC26BB" w:rsidP="00BC26BB">
            <w:pPr>
              <w:rPr>
                <w:rFonts w:ascii="Arial" w:hAnsi="Arial" w:cs="Arial"/>
                <w:b/>
                <w:bCs/>
                <w:sz w:val="18"/>
                <w:szCs w:val="18"/>
              </w:rPr>
            </w:pPr>
            <w:r>
              <w:rPr>
                <w:rFonts w:ascii="Arial" w:hAnsi="Arial" w:cs="Arial"/>
                <w:b/>
                <w:bCs/>
                <w:sz w:val="18"/>
                <w:szCs w:val="18"/>
              </w:rPr>
              <w:t>P002</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c>
          <w:tcPr>
            <w:tcW w:w="1540" w:type="dxa"/>
            <w:tcBorders>
              <w:top w:val="nil"/>
              <w:left w:val="nil"/>
              <w:bottom w:val="single" w:sz="4" w:space="0" w:color="C0C0C0"/>
              <w:right w:val="single" w:sz="4" w:space="0" w:color="00000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r>
      <w:tr w:rsidR="00BC26BB" w:rsidRPr="005A4707" w:rsidTr="005A4707">
        <w:trPr>
          <w:trHeight w:val="480"/>
        </w:trPr>
        <w:tc>
          <w:tcPr>
            <w:tcW w:w="1340" w:type="dxa"/>
            <w:tcBorders>
              <w:top w:val="nil"/>
              <w:left w:val="single" w:sz="4" w:space="0" w:color="000000"/>
              <w:bottom w:val="single" w:sz="4" w:space="0" w:color="C0C0C0"/>
              <w:right w:val="single" w:sz="4" w:space="0" w:color="000080"/>
            </w:tcBorders>
            <w:shd w:val="clear" w:color="auto" w:fill="auto"/>
            <w:vAlign w:val="center"/>
            <w:hideMark/>
          </w:tcPr>
          <w:p w:rsidR="00BC26BB" w:rsidRDefault="00BC26BB" w:rsidP="00BC26BB">
            <w:pPr>
              <w:rPr>
                <w:rFonts w:ascii="Arial" w:hAnsi="Arial" w:cs="Arial"/>
                <w:sz w:val="18"/>
                <w:szCs w:val="18"/>
              </w:rPr>
            </w:pPr>
            <w:r>
              <w:rPr>
                <w:rFonts w:ascii="Arial" w:hAnsi="Arial" w:cs="Arial"/>
                <w:sz w:val="18"/>
                <w:szCs w:val="18"/>
              </w:rPr>
              <w:t xml:space="preserve"> </w:t>
            </w:r>
          </w:p>
        </w:tc>
        <w:tc>
          <w:tcPr>
            <w:tcW w:w="6380" w:type="dxa"/>
            <w:tcBorders>
              <w:top w:val="nil"/>
              <w:left w:val="nil"/>
              <w:bottom w:val="single" w:sz="4" w:space="0" w:color="C0C0C0"/>
              <w:right w:val="single" w:sz="4" w:space="0" w:color="000080"/>
            </w:tcBorders>
            <w:shd w:val="clear" w:color="auto" w:fill="auto"/>
            <w:vAlign w:val="center"/>
            <w:hideMark/>
          </w:tcPr>
          <w:p w:rsidR="00BC26BB" w:rsidRDefault="00BC26BB" w:rsidP="00BC26BB">
            <w:pPr>
              <w:rPr>
                <w:rFonts w:ascii="Arial" w:hAnsi="Arial" w:cs="Arial"/>
                <w:sz w:val="18"/>
                <w:szCs w:val="18"/>
              </w:rPr>
            </w:pPr>
            <w:r>
              <w:rPr>
                <w:rFonts w:ascii="Arial" w:hAnsi="Arial" w:cs="Arial"/>
                <w:sz w:val="18"/>
                <w:szCs w:val="18"/>
              </w:rPr>
              <w:t>Proizvedena dugotrajna imovina</w:t>
            </w:r>
          </w:p>
        </w:tc>
        <w:tc>
          <w:tcPr>
            <w:tcW w:w="1340" w:type="dxa"/>
            <w:tcBorders>
              <w:top w:val="nil"/>
              <w:left w:val="nil"/>
              <w:bottom w:val="single" w:sz="4" w:space="0" w:color="C0C0C0"/>
              <w:right w:val="single" w:sz="4" w:space="0" w:color="000080"/>
            </w:tcBorders>
            <w:shd w:val="clear" w:color="auto" w:fill="auto"/>
            <w:hideMark/>
          </w:tcPr>
          <w:p w:rsidR="00BC26BB" w:rsidRDefault="00BC26BB" w:rsidP="00BC26BB">
            <w:pPr>
              <w:rPr>
                <w:rFonts w:ascii="Arial" w:hAnsi="Arial" w:cs="Arial"/>
                <w:b/>
                <w:bCs/>
                <w:sz w:val="18"/>
                <w:szCs w:val="18"/>
              </w:rPr>
            </w:pPr>
            <w:r>
              <w:rPr>
                <w:rFonts w:ascii="Arial" w:hAnsi="Arial" w:cs="Arial"/>
                <w:b/>
                <w:bCs/>
                <w:sz w:val="18"/>
                <w:szCs w:val="18"/>
              </w:rPr>
              <w:t>P003</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c>
          <w:tcPr>
            <w:tcW w:w="1540" w:type="dxa"/>
            <w:tcBorders>
              <w:top w:val="nil"/>
              <w:left w:val="nil"/>
              <w:bottom w:val="single" w:sz="4" w:space="0" w:color="C0C0C0"/>
              <w:right w:val="single" w:sz="4" w:space="0" w:color="00000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1.694,45</w:t>
            </w:r>
          </w:p>
        </w:tc>
      </w:tr>
      <w:tr w:rsidR="00BC26BB" w:rsidRPr="005A4707" w:rsidTr="005C350B">
        <w:trPr>
          <w:trHeight w:val="270"/>
        </w:trPr>
        <w:tc>
          <w:tcPr>
            <w:tcW w:w="1340"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rsidR="00BC26BB" w:rsidRDefault="00BC26BB" w:rsidP="00BC26BB">
            <w:pPr>
              <w:rPr>
                <w:rFonts w:ascii="Arial" w:hAnsi="Arial" w:cs="Arial"/>
                <w:sz w:val="18"/>
                <w:szCs w:val="18"/>
              </w:rPr>
            </w:pPr>
            <w:r>
              <w:rPr>
                <w:rFonts w:ascii="Arial" w:hAnsi="Arial" w:cs="Arial"/>
                <w:sz w:val="18"/>
                <w:szCs w:val="18"/>
              </w:rPr>
              <w:t xml:space="preserve"> </w:t>
            </w:r>
          </w:p>
        </w:tc>
        <w:tc>
          <w:tcPr>
            <w:tcW w:w="6380" w:type="dxa"/>
            <w:tcBorders>
              <w:top w:val="single" w:sz="4" w:space="0" w:color="C0C0C0"/>
              <w:left w:val="nil"/>
              <w:bottom w:val="single" w:sz="4" w:space="0" w:color="C0C0C0"/>
              <w:right w:val="single" w:sz="4" w:space="0" w:color="000080"/>
            </w:tcBorders>
            <w:shd w:val="clear" w:color="auto" w:fill="auto"/>
            <w:vAlign w:val="center"/>
            <w:hideMark/>
          </w:tcPr>
          <w:p w:rsidR="00BC26BB" w:rsidRDefault="00BC26BB" w:rsidP="00BC26BB">
            <w:pPr>
              <w:rPr>
                <w:rFonts w:ascii="Arial" w:hAnsi="Arial" w:cs="Arial"/>
                <w:sz w:val="18"/>
                <w:szCs w:val="18"/>
              </w:rPr>
            </w:pPr>
            <w:r>
              <w:rPr>
                <w:rFonts w:ascii="Arial" w:hAnsi="Arial" w:cs="Arial"/>
                <w:sz w:val="18"/>
                <w:szCs w:val="18"/>
              </w:rPr>
              <w:t>Promjene u vrijednosti (revalorizacija) nefinancijske imovine (šifre P002 do P007)</w:t>
            </w:r>
          </w:p>
        </w:tc>
        <w:tc>
          <w:tcPr>
            <w:tcW w:w="1340" w:type="dxa"/>
            <w:tcBorders>
              <w:top w:val="single" w:sz="4" w:space="0" w:color="C0C0C0"/>
              <w:left w:val="nil"/>
              <w:bottom w:val="single" w:sz="4" w:space="0" w:color="C0C0C0"/>
              <w:right w:val="single" w:sz="4" w:space="0" w:color="000080"/>
            </w:tcBorders>
            <w:shd w:val="clear" w:color="auto" w:fill="auto"/>
            <w:hideMark/>
          </w:tcPr>
          <w:p w:rsidR="00BC26BB" w:rsidRDefault="00BC26BB" w:rsidP="00BC26BB">
            <w:pPr>
              <w:rPr>
                <w:rFonts w:ascii="Arial" w:hAnsi="Arial" w:cs="Arial"/>
                <w:b/>
                <w:bCs/>
                <w:sz w:val="18"/>
                <w:szCs w:val="18"/>
              </w:rPr>
            </w:pPr>
            <w:r>
              <w:rPr>
                <w:rFonts w:ascii="Arial" w:hAnsi="Arial" w:cs="Arial"/>
                <w:b/>
                <w:bCs/>
                <w:sz w:val="18"/>
                <w:szCs w:val="18"/>
              </w:rPr>
              <w:t>P001</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b/>
                <w:bCs/>
                <w:color w:val="000080"/>
                <w:sz w:val="16"/>
                <w:szCs w:val="16"/>
              </w:rPr>
            </w:pPr>
            <w:r>
              <w:rPr>
                <w:rFonts w:ascii="Arial" w:hAnsi="Arial" w:cs="Arial"/>
                <w:b/>
                <w:bCs/>
                <w:color w:val="000080"/>
                <w:sz w:val="16"/>
                <w:szCs w:val="16"/>
              </w:rPr>
              <w:t>0,00</w:t>
            </w:r>
          </w:p>
        </w:tc>
        <w:tc>
          <w:tcPr>
            <w:tcW w:w="1540" w:type="dxa"/>
            <w:tcBorders>
              <w:top w:val="single" w:sz="4" w:space="0" w:color="C0C0C0"/>
              <w:left w:val="nil"/>
              <w:bottom w:val="single" w:sz="4" w:space="0" w:color="C0C0C0"/>
              <w:right w:val="single" w:sz="4" w:space="0" w:color="000000"/>
            </w:tcBorders>
            <w:shd w:val="clear" w:color="auto" w:fill="auto"/>
            <w:noWrap/>
            <w:vAlign w:val="center"/>
            <w:hideMark/>
          </w:tcPr>
          <w:p w:rsidR="00BC26BB" w:rsidRDefault="00BC26BB" w:rsidP="00BC26BB">
            <w:pPr>
              <w:jc w:val="right"/>
              <w:rPr>
                <w:rFonts w:ascii="Arial" w:hAnsi="Arial" w:cs="Arial"/>
                <w:b/>
                <w:bCs/>
                <w:color w:val="000080"/>
                <w:sz w:val="16"/>
                <w:szCs w:val="16"/>
              </w:rPr>
            </w:pPr>
            <w:r>
              <w:rPr>
                <w:rFonts w:ascii="Arial" w:hAnsi="Arial" w:cs="Arial"/>
                <w:b/>
                <w:bCs/>
                <w:color w:val="000080"/>
                <w:sz w:val="16"/>
                <w:szCs w:val="16"/>
              </w:rPr>
              <w:t>1.694,45</w:t>
            </w:r>
          </w:p>
        </w:tc>
      </w:tr>
      <w:tr w:rsidR="00BC26BB" w:rsidRPr="005A4707" w:rsidTr="005A4707">
        <w:trPr>
          <w:trHeight w:val="270"/>
        </w:trPr>
        <w:tc>
          <w:tcPr>
            <w:tcW w:w="1340" w:type="dxa"/>
            <w:tcBorders>
              <w:top w:val="nil"/>
              <w:left w:val="single" w:sz="4" w:space="0" w:color="000000"/>
              <w:bottom w:val="single" w:sz="4" w:space="0" w:color="C0C0C0"/>
              <w:right w:val="single" w:sz="4" w:space="0" w:color="000080"/>
            </w:tcBorders>
            <w:shd w:val="clear" w:color="auto" w:fill="auto"/>
            <w:vAlign w:val="center"/>
            <w:hideMark/>
          </w:tcPr>
          <w:p w:rsidR="00BC26BB" w:rsidRDefault="00BC26BB" w:rsidP="00BC26BB">
            <w:pPr>
              <w:rPr>
                <w:rFonts w:ascii="Arial" w:hAnsi="Arial" w:cs="Arial"/>
                <w:sz w:val="18"/>
                <w:szCs w:val="18"/>
              </w:rPr>
            </w:pPr>
            <w:r>
              <w:rPr>
                <w:rFonts w:ascii="Arial" w:hAnsi="Arial" w:cs="Arial"/>
                <w:sz w:val="18"/>
                <w:szCs w:val="18"/>
              </w:rPr>
              <w:t xml:space="preserve"> </w:t>
            </w:r>
          </w:p>
        </w:tc>
        <w:tc>
          <w:tcPr>
            <w:tcW w:w="6380" w:type="dxa"/>
            <w:tcBorders>
              <w:top w:val="nil"/>
              <w:left w:val="nil"/>
              <w:bottom w:val="single" w:sz="4" w:space="0" w:color="C0C0C0"/>
              <w:right w:val="single" w:sz="4" w:space="0" w:color="000080"/>
            </w:tcBorders>
            <w:shd w:val="clear" w:color="auto" w:fill="auto"/>
            <w:vAlign w:val="center"/>
            <w:hideMark/>
          </w:tcPr>
          <w:p w:rsidR="00BC26BB" w:rsidRDefault="00BC26BB" w:rsidP="00BC26BB">
            <w:pPr>
              <w:rPr>
                <w:rFonts w:ascii="Arial" w:hAnsi="Arial" w:cs="Arial"/>
                <w:sz w:val="18"/>
                <w:szCs w:val="18"/>
              </w:rPr>
            </w:pPr>
            <w:proofErr w:type="spellStart"/>
            <w:r>
              <w:rPr>
                <w:rFonts w:ascii="Arial" w:hAnsi="Arial" w:cs="Arial"/>
                <w:sz w:val="18"/>
                <w:szCs w:val="18"/>
              </w:rPr>
              <w:t>Neproizvedena</w:t>
            </w:r>
            <w:proofErr w:type="spellEnd"/>
            <w:r>
              <w:rPr>
                <w:rFonts w:ascii="Arial" w:hAnsi="Arial" w:cs="Arial"/>
                <w:sz w:val="18"/>
                <w:szCs w:val="18"/>
              </w:rPr>
              <w:t xml:space="preserve"> dugotrajna imovina</w:t>
            </w:r>
          </w:p>
        </w:tc>
        <w:tc>
          <w:tcPr>
            <w:tcW w:w="1340" w:type="dxa"/>
            <w:tcBorders>
              <w:top w:val="nil"/>
              <w:left w:val="nil"/>
              <w:bottom w:val="single" w:sz="4" w:space="0" w:color="C0C0C0"/>
              <w:right w:val="single" w:sz="4" w:space="0" w:color="000080"/>
            </w:tcBorders>
            <w:shd w:val="clear" w:color="auto" w:fill="auto"/>
            <w:hideMark/>
          </w:tcPr>
          <w:p w:rsidR="00BC26BB" w:rsidRDefault="00BC26BB" w:rsidP="00BC26BB">
            <w:pPr>
              <w:rPr>
                <w:rFonts w:ascii="Arial" w:hAnsi="Arial" w:cs="Arial"/>
                <w:b/>
                <w:bCs/>
                <w:sz w:val="18"/>
                <w:szCs w:val="18"/>
              </w:rPr>
            </w:pPr>
            <w:r>
              <w:rPr>
                <w:rFonts w:ascii="Arial" w:hAnsi="Arial" w:cs="Arial"/>
                <w:b/>
                <w:bCs/>
                <w:sz w:val="18"/>
                <w:szCs w:val="18"/>
              </w:rPr>
              <w:t>P002</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c>
          <w:tcPr>
            <w:tcW w:w="1540" w:type="dxa"/>
            <w:tcBorders>
              <w:top w:val="nil"/>
              <w:left w:val="nil"/>
              <w:bottom w:val="single" w:sz="4" w:space="0" w:color="C0C0C0"/>
              <w:right w:val="single" w:sz="4" w:space="0" w:color="00000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r>
    </w:tbl>
    <w:p w:rsidR="005A4707" w:rsidRPr="007F50AD" w:rsidRDefault="005A4707" w:rsidP="00E62404">
      <w:pPr>
        <w:autoSpaceDE w:val="0"/>
        <w:autoSpaceDN w:val="0"/>
        <w:adjustRightInd w:val="0"/>
        <w:jc w:val="both"/>
        <w:rPr>
          <w:rFonts w:ascii="Arial" w:hAnsi="Arial" w:cs="Arial"/>
        </w:rPr>
      </w:pPr>
    </w:p>
    <w:p w:rsidR="00C23750" w:rsidRPr="00BC26BB" w:rsidRDefault="00BC26BB" w:rsidP="00C23750">
      <w:pPr>
        <w:autoSpaceDE w:val="0"/>
        <w:autoSpaceDN w:val="0"/>
        <w:adjustRightInd w:val="0"/>
        <w:jc w:val="both"/>
        <w:rPr>
          <w:rFonts w:ascii="Arial" w:hAnsi="Arial" w:cs="Arial"/>
        </w:rPr>
      </w:pPr>
      <w:r w:rsidRPr="00BC26BB">
        <w:rPr>
          <w:rFonts w:ascii="Arial" w:hAnsi="Arial" w:cs="Arial"/>
        </w:rPr>
        <w:t>Iznos smanjenja na oznaci P001 odnosi se na rashod dugotrajne imovine.</w:t>
      </w:r>
    </w:p>
    <w:p w:rsidR="005A4707" w:rsidRDefault="005A4707" w:rsidP="00E62404">
      <w:pPr>
        <w:autoSpaceDE w:val="0"/>
        <w:autoSpaceDN w:val="0"/>
        <w:adjustRightInd w:val="0"/>
        <w:jc w:val="both"/>
        <w:rPr>
          <w:rFonts w:ascii="Arial" w:hAnsi="Arial" w:cs="Arial"/>
          <w:b/>
        </w:rPr>
      </w:pPr>
    </w:p>
    <w:p w:rsidR="005A4707" w:rsidRDefault="005A4707" w:rsidP="00E62404">
      <w:pPr>
        <w:autoSpaceDE w:val="0"/>
        <w:autoSpaceDN w:val="0"/>
        <w:adjustRightInd w:val="0"/>
        <w:jc w:val="both"/>
        <w:rPr>
          <w:rFonts w:ascii="Arial" w:hAnsi="Arial" w:cs="Arial"/>
          <w:b/>
        </w:rPr>
      </w:pPr>
      <w:r>
        <w:rPr>
          <w:rFonts w:ascii="Arial" w:hAnsi="Arial" w:cs="Arial"/>
          <w:b/>
        </w:rPr>
        <w:t xml:space="preserve">Bilješka broj </w:t>
      </w:r>
      <w:r w:rsidR="006B5260">
        <w:rPr>
          <w:rFonts w:ascii="Arial" w:hAnsi="Arial" w:cs="Arial"/>
          <w:b/>
        </w:rPr>
        <w:t>23</w:t>
      </w:r>
      <w:r>
        <w:rPr>
          <w:rFonts w:ascii="Arial" w:hAnsi="Arial" w:cs="Arial"/>
          <w:b/>
        </w:rPr>
        <w:t>.</w:t>
      </w:r>
    </w:p>
    <w:p w:rsidR="005A4707" w:rsidRDefault="005A4707" w:rsidP="00E62404">
      <w:pPr>
        <w:autoSpaceDE w:val="0"/>
        <w:autoSpaceDN w:val="0"/>
        <w:adjustRightInd w:val="0"/>
        <w:jc w:val="both"/>
        <w:rPr>
          <w:rFonts w:ascii="Arial" w:hAnsi="Arial" w:cs="Arial"/>
          <w:b/>
        </w:rPr>
      </w:pPr>
    </w:p>
    <w:tbl>
      <w:tblPr>
        <w:tblStyle w:val="Reetkatablice"/>
        <w:tblW w:w="0" w:type="auto"/>
        <w:tblLook w:val="04A0" w:firstRow="1" w:lastRow="0" w:firstColumn="1" w:lastColumn="0" w:noHBand="0" w:noVBand="1"/>
      </w:tblPr>
      <w:tblGrid>
        <w:gridCol w:w="1400"/>
        <w:gridCol w:w="6380"/>
        <w:gridCol w:w="1340"/>
        <w:gridCol w:w="1540"/>
        <w:gridCol w:w="1540"/>
      </w:tblGrid>
      <w:tr w:rsidR="00BC26BB" w:rsidRPr="00BC26BB" w:rsidTr="004F1C1E">
        <w:trPr>
          <w:trHeight w:val="270"/>
        </w:trPr>
        <w:tc>
          <w:tcPr>
            <w:tcW w:w="1400"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rsidR="00BC26BB" w:rsidRDefault="00BC26BB" w:rsidP="00BC26BB">
            <w:pPr>
              <w:rPr>
                <w:rFonts w:ascii="Arial" w:hAnsi="Arial" w:cs="Arial"/>
                <w:sz w:val="18"/>
                <w:szCs w:val="18"/>
              </w:rPr>
            </w:pPr>
            <w:r>
              <w:rPr>
                <w:rFonts w:ascii="Arial" w:hAnsi="Arial" w:cs="Arial"/>
                <w:sz w:val="18"/>
                <w:szCs w:val="18"/>
              </w:rPr>
              <w:t>91512</w:t>
            </w:r>
          </w:p>
        </w:tc>
        <w:tc>
          <w:tcPr>
            <w:tcW w:w="6380" w:type="dxa"/>
            <w:tcBorders>
              <w:top w:val="single" w:sz="4" w:space="0" w:color="C0C0C0"/>
              <w:left w:val="nil"/>
              <w:bottom w:val="single" w:sz="4" w:space="0" w:color="C0C0C0"/>
              <w:right w:val="single" w:sz="4" w:space="0" w:color="000080"/>
            </w:tcBorders>
            <w:shd w:val="clear" w:color="auto" w:fill="auto"/>
            <w:vAlign w:val="center"/>
            <w:hideMark/>
          </w:tcPr>
          <w:p w:rsidR="00BC26BB" w:rsidRDefault="00BC26BB" w:rsidP="00BC26BB">
            <w:pPr>
              <w:rPr>
                <w:rFonts w:ascii="Arial" w:hAnsi="Arial" w:cs="Arial"/>
                <w:sz w:val="18"/>
                <w:szCs w:val="18"/>
              </w:rPr>
            </w:pPr>
            <w:r>
              <w:rPr>
                <w:rFonts w:ascii="Arial" w:hAnsi="Arial" w:cs="Arial"/>
                <w:sz w:val="18"/>
                <w:szCs w:val="18"/>
              </w:rPr>
              <w:t>Promjene u obujmu imovine (šifre P016+P023)</w:t>
            </w:r>
          </w:p>
        </w:tc>
        <w:tc>
          <w:tcPr>
            <w:tcW w:w="1340" w:type="dxa"/>
            <w:tcBorders>
              <w:top w:val="single" w:sz="4" w:space="0" w:color="C0C0C0"/>
              <w:left w:val="nil"/>
              <w:bottom w:val="single" w:sz="4" w:space="0" w:color="C0C0C0"/>
              <w:right w:val="single" w:sz="4" w:space="0" w:color="000080"/>
            </w:tcBorders>
            <w:shd w:val="clear" w:color="auto" w:fill="auto"/>
            <w:hideMark/>
          </w:tcPr>
          <w:p w:rsidR="00BC26BB" w:rsidRDefault="00BC26BB" w:rsidP="00BC26BB">
            <w:pPr>
              <w:rPr>
                <w:rFonts w:ascii="Arial" w:hAnsi="Arial" w:cs="Arial"/>
                <w:b/>
                <w:bCs/>
                <w:sz w:val="18"/>
                <w:szCs w:val="18"/>
              </w:rPr>
            </w:pPr>
            <w:r>
              <w:rPr>
                <w:rFonts w:ascii="Arial" w:hAnsi="Arial" w:cs="Arial"/>
                <w:b/>
                <w:bCs/>
                <w:sz w:val="18"/>
                <w:szCs w:val="18"/>
              </w:rPr>
              <w:t>91512</w:t>
            </w:r>
          </w:p>
        </w:tc>
        <w:tc>
          <w:tcPr>
            <w:tcW w:w="1540" w:type="dxa"/>
            <w:tcBorders>
              <w:top w:val="single" w:sz="4" w:space="0" w:color="C0C0C0"/>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b/>
                <w:bCs/>
                <w:color w:val="000080"/>
                <w:sz w:val="16"/>
                <w:szCs w:val="16"/>
              </w:rPr>
            </w:pPr>
            <w:r>
              <w:rPr>
                <w:rFonts w:ascii="Arial" w:hAnsi="Arial" w:cs="Arial"/>
                <w:b/>
                <w:bCs/>
                <w:color w:val="000080"/>
                <w:sz w:val="16"/>
                <w:szCs w:val="16"/>
              </w:rPr>
              <w:t>11.840,56</w:t>
            </w:r>
          </w:p>
        </w:tc>
        <w:tc>
          <w:tcPr>
            <w:tcW w:w="1540" w:type="dxa"/>
            <w:tcBorders>
              <w:top w:val="single" w:sz="4" w:space="0" w:color="C0C0C0"/>
              <w:left w:val="nil"/>
              <w:bottom w:val="single" w:sz="4" w:space="0" w:color="C0C0C0"/>
              <w:right w:val="single" w:sz="4" w:space="0" w:color="000000"/>
            </w:tcBorders>
            <w:shd w:val="clear" w:color="auto" w:fill="auto"/>
            <w:noWrap/>
            <w:vAlign w:val="center"/>
            <w:hideMark/>
          </w:tcPr>
          <w:p w:rsidR="00BC26BB" w:rsidRDefault="00BC26BB" w:rsidP="00BC26BB">
            <w:pPr>
              <w:jc w:val="right"/>
              <w:rPr>
                <w:rFonts w:ascii="Arial" w:hAnsi="Arial" w:cs="Arial"/>
                <w:b/>
                <w:bCs/>
                <w:color w:val="000080"/>
                <w:sz w:val="16"/>
                <w:szCs w:val="16"/>
              </w:rPr>
            </w:pPr>
            <w:r>
              <w:rPr>
                <w:rFonts w:ascii="Arial" w:hAnsi="Arial" w:cs="Arial"/>
                <w:b/>
                <w:bCs/>
                <w:color w:val="000080"/>
                <w:sz w:val="16"/>
                <w:szCs w:val="16"/>
              </w:rPr>
              <w:t>2.196,23</w:t>
            </w:r>
          </w:p>
        </w:tc>
      </w:tr>
      <w:tr w:rsidR="00BC26BB" w:rsidRPr="00BC26BB" w:rsidTr="004F1C1E">
        <w:trPr>
          <w:trHeight w:val="270"/>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BC26BB" w:rsidRDefault="00BC26BB" w:rsidP="00BC26BB">
            <w:pPr>
              <w:rPr>
                <w:rFonts w:ascii="Arial" w:hAnsi="Arial" w:cs="Arial"/>
                <w:sz w:val="18"/>
                <w:szCs w:val="18"/>
              </w:rPr>
            </w:pPr>
            <w:r>
              <w:rPr>
                <w:rFonts w:ascii="Arial" w:hAnsi="Arial" w:cs="Arial"/>
                <w:sz w:val="18"/>
                <w:szCs w:val="18"/>
              </w:rPr>
              <w:t xml:space="preserve"> </w:t>
            </w:r>
          </w:p>
        </w:tc>
        <w:tc>
          <w:tcPr>
            <w:tcW w:w="6380" w:type="dxa"/>
            <w:tcBorders>
              <w:top w:val="nil"/>
              <w:left w:val="nil"/>
              <w:bottom w:val="single" w:sz="4" w:space="0" w:color="C0C0C0"/>
              <w:right w:val="single" w:sz="4" w:space="0" w:color="000080"/>
            </w:tcBorders>
            <w:shd w:val="clear" w:color="auto" w:fill="auto"/>
            <w:vAlign w:val="center"/>
            <w:hideMark/>
          </w:tcPr>
          <w:p w:rsidR="00BC26BB" w:rsidRDefault="00BC26BB" w:rsidP="00BC26BB">
            <w:pPr>
              <w:rPr>
                <w:rFonts w:ascii="Arial" w:hAnsi="Arial" w:cs="Arial"/>
                <w:sz w:val="18"/>
                <w:szCs w:val="18"/>
              </w:rPr>
            </w:pPr>
            <w:r>
              <w:rPr>
                <w:rFonts w:ascii="Arial" w:hAnsi="Arial" w:cs="Arial"/>
                <w:sz w:val="18"/>
                <w:szCs w:val="18"/>
              </w:rPr>
              <w:t>Promjene u obujmu nefinancijske imovine (šifre P017 do P022)</w:t>
            </w:r>
          </w:p>
        </w:tc>
        <w:tc>
          <w:tcPr>
            <w:tcW w:w="1340" w:type="dxa"/>
            <w:tcBorders>
              <w:top w:val="nil"/>
              <w:left w:val="nil"/>
              <w:bottom w:val="single" w:sz="4" w:space="0" w:color="C0C0C0"/>
              <w:right w:val="single" w:sz="4" w:space="0" w:color="000080"/>
            </w:tcBorders>
            <w:shd w:val="clear" w:color="auto" w:fill="auto"/>
            <w:hideMark/>
          </w:tcPr>
          <w:p w:rsidR="00BC26BB" w:rsidRDefault="00BC26BB" w:rsidP="00BC26BB">
            <w:pPr>
              <w:rPr>
                <w:rFonts w:ascii="Arial" w:hAnsi="Arial" w:cs="Arial"/>
                <w:b/>
                <w:bCs/>
                <w:sz w:val="18"/>
                <w:szCs w:val="18"/>
              </w:rPr>
            </w:pPr>
            <w:r>
              <w:rPr>
                <w:rFonts w:ascii="Arial" w:hAnsi="Arial" w:cs="Arial"/>
                <w:b/>
                <w:bCs/>
                <w:sz w:val="18"/>
                <w:szCs w:val="18"/>
              </w:rPr>
              <w:t>P016</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b/>
                <w:bCs/>
                <w:color w:val="000080"/>
                <w:sz w:val="16"/>
                <w:szCs w:val="16"/>
              </w:rPr>
            </w:pPr>
            <w:r>
              <w:rPr>
                <w:rFonts w:ascii="Arial" w:hAnsi="Arial" w:cs="Arial"/>
                <w:b/>
                <w:bCs/>
                <w:color w:val="000080"/>
                <w:sz w:val="16"/>
                <w:szCs w:val="16"/>
              </w:rPr>
              <w:t>11.840,56</w:t>
            </w:r>
          </w:p>
        </w:tc>
        <w:tc>
          <w:tcPr>
            <w:tcW w:w="1540" w:type="dxa"/>
            <w:tcBorders>
              <w:top w:val="nil"/>
              <w:left w:val="nil"/>
              <w:bottom w:val="single" w:sz="4" w:space="0" w:color="C0C0C0"/>
              <w:right w:val="single" w:sz="4" w:space="0" w:color="000000"/>
            </w:tcBorders>
            <w:shd w:val="clear" w:color="auto" w:fill="auto"/>
            <w:noWrap/>
            <w:vAlign w:val="center"/>
            <w:hideMark/>
          </w:tcPr>
          <w:p w:rsidR="00BC26BB" w:rsidRDefault="00BC26BB" w:rsidP="00BC26BB">
            <w:pPr>
              <w:jc w:val="right"/>
              <w:rPr>
                <w:rFonts w:ascii="Arial" w:hAnsi="Arial" w:cs="Arial"/>
                <w:b/>
                <w:bCs/>
                <w:color w:val="000080"/>
                <w:sz w:val="16"/>
                <w:szCs w:val="16"/>
              </w:rPr>
            </w:pPr>
            <w:r>
              <w:rPr>
                <w:rFonts w:ascii="Arial" w:hAnsi="Arial" w:cs="Arial"/>
                <w:b/>
                <w:bCs/>
                <w:color w:val="000080"/>
                <w:sz w:val="16"/>
                <w:szCs w:val="16"/>
              </w:rPr>
              <w:t>2.196,23</w:t>
            </w:r>
          </w:p>
        </w:tc>
      </w:tr>
      <w:tr w:rsidR="00BC26BB" w:rsidRPr="00BC26BB" w:rsidTr="004F1C1E">
        <w:trPr>
          <w:trHeight w:val="270"/>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BC26BB" w:rsidRDefault="00BC26BB" w:rsidP="00BC26BB">
            <w:pPr>
              <w:rPr>
                <w:rFonts w:ascii="Arial" w:hAnsi="Arial" w:cs="Arial"/>
                <w:sz w:val="18"/>
                <w:szCs w:val="18"/>
              </w:rPr>
            </w:pPr>
            <w:r>
              <w:rPr>
                <w:rFonts w:ascii="Arial" w:hAnsi="Arial" w:cs="Arial"/>
                <w:sz w:val="18"/>
                <w:szCs w:val="18"/>
              </w:rPr>
              <w:t xml:space="preserve"> </w:t>
            </w:r>
          </w:p>
        </w:tc>
        <w:tc>
          <w:tcPr>
            <w:tcW w:w="6380" w:type="dxa"/>
            <w:tcBorders>
              <w:top w:val="nil"/>
              <w:left w:val="nil"/>
              <w:bottom w:val="single" w:sz="4" w:space="0" w:color="C0C0C0"/>
              <w:right w:val="single" w:sz="4" w:space="0" w:color="000080"/>
            </w:tcBorders>
            <w:shd w:val="clear" w:color="auto" w:fill="auto"/>
            <w:vAlign w:val="center"/>
            <w:hideMark/>
          </w:tcPr>
          <w:p w:rsidR="00BC26BB" w:rsidRDefault="00BC26BB" w:rsidP="00BC26BB">
            <w:pPr>
              <w:rPr>
                <w:rFonts w:ascii="Arial" w:hAnsi="Arial" w:cs="Arial"/>
                <w:sz w:val="18"/>
                <w:szCs w:val="18"/>
              </w:rPr>
            </w:pPr>
            <w:proofErr w:type="spellStart"/>
            <w:r>
              <w:rPr>
                <w:rFonts w:ascii="Arial" w:hAnsi="Arial" w:cs="Arial"/>
                <w:sz w:val="18"/>
                <w:szCs w:val="18"/>
              </w:rPr>
              <w:t>Neproizvedena</w:t>
            </w:r>
            <w:proofErr w:type="spellEnd"/>
            <w:r>
              <w:rPr>
                <w:rFonts w:ascii="Arial" w:hAnsi="Arial" w:cs="Arial"/>
                <w:sz w:val="18"/>
                <w:szCs w:val="18"/>
              </w:rPr>
              <w:t xml:space="preserve"> dugotrajna imovina</w:t>
            </w:r>
          </w:p>
        </w:tc>
        <w:tc>
          <w:tcPr>
            <w:tcW w:w="1340" w:type="dxa"/>
            <w:tcBorders>
              <w:top w:val="nil"/>
              <w:left w:val="nil"/>
              <w:bottom w:val="single" w:sz="4" w:space="0" w:color="C0C0C0"/>
              <w:right w:val="single" w:sz="4" w:space="0" w:color="000080"/>
            </w:tcBorders>
            <w:shd w:val="clear" w:color="auto" w:fill="auto"/>
            <w:hideMark/>
          </w:tcPr>
          <w:p w:rsidR="00BC26BB" w:rsidRDefault="00BC26BB" w:rsidP="00BC26BB">
            <w:pPr>
              <w:rPr>
                <w:rFonts w:ascii="Arial" w:hAnsi="Arial" w:cs="Arial"/>
                <w:b/>
                <w:bCs/>
                <w:sz w:val="18"/>
                <w:szCs w:val="18"/>
              </w:rPr>
            </w:pPr>
            <w:r>
              <w:rPr>
                <w:rFonts w:ascii="Arial" w:hAnsi="Arial" w:cs="Arial"/>
                <w:b/>
                <w:bCs/>
                <w:sz w:val="18"/>
                <w:szCs w:val="18"/>
              </w:rPr>
              <w:t>P017</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c>
          <w:tcPr>
            <w:tcW w:w="1540" w:type="dxa"/>
            <w:tcBorders>
              <w:top w:val="nil"/>
              <w:left w:val="nil"/>
              <w:bottom w:val="single" w:sz="4" w:space="0" w:color="C0C0C0"/>
              <w:right w:val="single" w:sz="4" w:space="0" w:color="00000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r>
      <w:tr w:rsidR="00BC26BB" w:rsidRPr="00BC26BB" w:rsidTr="004F1C1E">
        <w:trPr>
          <w:trHeight w:val="270"/>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BC26BB" w:rsidRDefault="00BC26BB" w:rsidP="00BC26BB">
            <w:pPr>
              <w:rPr>
                <w:rFonts w:ascii="Arial" w:hAnsi="Arial" w:cs="Arial"/>
                <w:sz w:val="18"/>
                <w:szCs w:val="18"/>
              </w:rPr>
            </w:pPr>
            <w:r>
              <w:rPr>
                <w:rFonts w:ascii="Arial" w:hAnsi="Arial" w:cs="Arial"/>
                <w:sz w:val="18"/>
                <w:szCs w:val="18"/>
              </w:rPr>
              <w:t xml:space="preserve"> </w:t>
            </w:r>
          </w:p>
        </w:tc>
        <w:tc>
          <w:tcPr>
            <w:tcW w:w="6380" w:type="dxa"/>
            <w:tcBorders>
              <w:top w:val="nil"/>
              <w:left w:val="nil"/>
              <w:bottom w:val="single" w:sz="4" w:space="0" w:color="C0C0C0"/>
              <w:right w:val="single" w:sz="4" w:space="0" w:color="000080"/>
            </w:tcBorders>
            <w:shd w:val="clear" w:color="auto" w:fill="auto"/>
            <w:vAlign w:val="center"/>
            <w:hideMark/>
          </w:tcPr>
          <w:p w:rsidR="00BC26BB" w:rsidRDefault="00BC26BB" w:rsidP="00BC26BB">
            <w:pPr>
              <w:rPr>
                <w:rFonts w:ascii="Arial" w:hAnsi="Arial" w:cs="Arial"/>
                <w:sz w:val="18"/>
                <w:szCs w:val="18"/>
              </w:rPr>
            </w:pPr>
            <w:r>
              <w:rPr>
                <w:rFonts w:ascii="Arial" w:hAnsi="Arial" w:cs="Arial"/>
                <w:sz w:val="18"/>
                <w:szCs w:val="18"/>
              </w:rPr>
              <w:t>Proizvedena dugotrajna imovina</w:t>
            </w:r>
          </w:p>
        </w:tc>
        <w:tc>
          <w:tcPr>
            <w:tcW w:w="1340" w:type="dxa"/>
            <w:tcBorders>
              <w:top w:val="nil"/>
              <w:left w:val="nil"/>
              <w:bottom w:val="single" w:sz="4" w:space="0" w:color="C0C0C0"/>
              <w:right w:val="single" w:sz="4" w:space="0" w:color="000080"/>
            </w:tcBorders>
            <w:shd w:val="clear" w:color="auto" w:fill="auto"/>
            <w:hideMark/>
          </w:tcPr>
          <w:p w:rsidR="00BC26BB" w:rsidRDefault="00BC26BB" w:rsidP="00BC26BB">
            <w:pPr>
              <w:rPr>
                <w:rFonts w:ascii="Arial" w:hAnsi="Arial" w:cs="Arial"/>
                <w:b/>
                <w:bCs/>
                <w:sz w:val="18"/>
                <w:szCs w:val="18"/>
              </w:rPr>
            </w:pPr>
            <w:r>
              <w:rPr>
                <w:rFonts w:ascii="Arial" w:hAnsi="Arial" w:cs="Arial"/>
                <w:b/>
                <w:bCs/>
                <w:sz w:val="18"/>
                <w:szCs w:val="18"/>
              </w:rPr>
              <w:t>P018</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11.840,56</w:t>
            </w:r>
          </w:p>
        </w:tc>
        <w:tc>
          <w:tcPr>
            <w:tcW w:w="1540" w:type="dxa"/>
            <w:tcBorders>
              <w:top w:val="nil"/>
              <w:left w:val="nil"/>
              <w:bottom w:val="single" w:sz="4" w:space="0" w:color="C0C0C0"/>
              <w:right w:val="single" w:sz="4" w:space="0" w:color="00000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r>
      <w:tr w:rsidR="00BC26BB" w:rsidRPr="00BC26BB" w:rsidTr="004F1C1E">
        <w:trPr>
          <w:trHeight w:val="270"/>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BC26BB" w:rsidRDefault="00BC26BB" w:rsidP="00BC26BB">
            <w:pPr>
              <w:rPr>
                <w:rFonts w:ascii="Arial" w:hAnsi="Arial" w:cs="Arial"/>
                <w:sz w:val="18"/>
                <w:szCs w:val="18"/>
              </w:rPr>
            </w:pPr>
            <w:r>
              <w:rPr>
                <w:rFonts w:ascii="Arial" w:hAnsi="Arial" w:cs="Arial"/>
                <w:sz w:val="18"/>
                <w:szCs w:val="18"/>
              </w:rPr>
              <w:t xml:space="preserve"> </w:t>
            </w:r>
          </w:p>
        </w:tc>
        <w:tc>
          <w:tcPr>
            <w:tcW w:w="6380" w:type="dxa"/>
            <w:tcBorders>
              <w:top w:val="nil"/>
              <w:left w:val="nil"/>
              <w:bottom w:val="single" w:sz="4" w:space="0" w:color="C0C0C0"/>
              <w:right w:val="single" w:sz="4" w:space="0" w:color="000080"/>
            </w:tcBorders>
            <w:shd w:val="clear" w:color="auto" w:fill="auto"/>
            <w:vAlign w:val="center"/>
            <w:hideMark/>
          </w:tcPr>
          <w:p w:rsidR="00BC26BB" w:rsidRDefault="00BC26BB" w:rsidP="00BC26BB">
            <w:pPr>
              <w:rPr>
                <w:rFonts w:ascii="Arial" w:hAnsi="Arial" w:cs="Arial"/>
                <w:sz w:val="18"/>
                <w:szCs w:val="18"/>
              </w:rPr>
            </w:pPr>
            <w:r>
              <w:rPr>
                <w:rFonts w:ascii="Arial" w:hAnsi="Arial" w:cs="Arial"/>
                <w:sz w:val="18"/>
                <w:szCs w:val="18"/>
              </w:rPr>
              <w:t>Plemeniti metali i ostale pohranjene vrijednosti</w:t>
            </w:r>
          </w:p>
        </w:tc>
        <w:tc>
          <w:tcPr>
            <w:tcW w:w="1340" w:type="dxa"/>
            <w:tcBorders>
              <w:top w:val="nil"/>
              <w:left w:val="nil"/>
              <w:bottom w:val="single" w:sz="4" w:space="0" w:color="C0C0C0"/>
              <w:right w:val="single" w:sz="4" w:space="0" w:color="000080"/>
            </w:tcBorders>
            <w:shd w:val="clear" w:color="auto" w:fill="auto"/>
            <w:hideMark/>
          </w:tcPr>
          <w:p w:rsidR="00BC26BB" w:rsidRDefault="00BC26BB" w:rsidP="00BC26BB">
            <w:pPr>
              <w:rPr>
                <w:rFonts w:ascii="Arial" w:hAnsi="Arial" w:cs="Arial"/>
                <w:b/>
                <w:bCs/>
                <w:sz w:val="18"/>
                <w:szCs w:val="18"/>
              </w:rPr>
            </w:pPr>
            <w:r>
              <w:rPr>
                <w:rFonts w:ascii="Arial" w:hAnsi="Arial" w:cs="Arial"/>
                <w:b/>
                <w:bCs/>
                <w:sz w:val="18"/>
                <w:szCs w:val="18"/>
              </w:rPr>
              <w:t>P019</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c>
          <w:tcPr>
            <w:tcW w:w="1540" w:type="dxa"/>
            <w:tcBorders>
              <w:top w:val="nil"/>
              <w:left w:val="nil"/>
              <w:bottom w:val="single" w:sz="4" w:space="0" w:color="C0C0C0"/>
              <w:right w:val="single" w:sz="4" w:space="0" w:color="00000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r>
      <w:tr w:rsidR="00BC26BB" w:rsidRPr="00BC26BB" w:rsidTr="004F1C1E">
        <w:trPr>
          <w:trHeight w:val="270"/>
        </w:trPr>
        <w:tc>
          <w:tcPr>
            <w:tcW w:w="1400" w:type="dxa"/>
            <w:tcBorders>
              <w:top w:val="nil"/>
              <w:left w:val="single" w:sz="4" w:space="0" w:color="000000"/>
              <w:bottom w:val="single" w:sz="4" w:space="0" w:color="C0C0C0"/>
              <w:right w:val="single" w:sz="4" w:space="0" w:color="000080"/>
            </w:tcBorders>
            <w:shd w:val="clear" w:color="auto" w:fill="auto"/>
            <w:vAlign w:val="center"/>
            <w:hideMark/>
          </w:tcPr>
          <w:p w:rsidR="00BC26BB" w:rsidRDefault="00BC26BB" w:rsidP="00BC26BB">
            <w:pPr>
              <w:rPr>
                <w:rFonts w:ascii="Arial" w:hAnsi="Arial" w:cs="Arial"/>
                <w:sz w:val="18"/>
                <w:szCs w:val="18"/>
              </w:rPr>
            </w:pPr>
            <w:r>
              <w:rPr>
                <w:rFonts w:ascii="Arial" w:hAnsi="Arial" w:cs="Arial"/>
                <w:sz w:val="18"/>
                <w:szCs w:val="18"/>
              </w:rPr>
              <w:t xml:space="preserve"> </w:t>
            </w:r>
          </w:p>
        </w:tc>
        <w:tc>
          <w:tcPr>
            <w:tcW w:w="6380" w:type="dxa"/>
            <w:tcBorders>
              <w:top w:val="nil"/>
              <w:left w:val="nil"/>
              <w:bottom w:val="single" w:sz="4" w:space="0" w:color="C0C0C0"/>
              <w:right w:val="single" w:sz="4" w:space="0" w:color="000080"/>
            </w:tcBorders>
            <w:shd w:val="clear" w:color="auto" w:fill="auto"/>
            <w:vAlign w:val="center"/>
            <w:hideMark/>
          </w:tcPr>
          <w:p w:rsidR="00BC26BB" w:rsidRDefault="00BC26BB" w:rsidP="00BC26BB">
            <w:pPr>
              <w:rPr>
                <w:rFonts w:ascii="Arial" w:hAnsi="Arial" w:cs="Arial"/>
                <w:sz w:val="18"/>
                <w:szCs w:val="18"/>
              </w:rPr>
            </w:pPr>
            <w:r>
              <w:rPr>
                <w:rFonts w:ascii="Arial" w:hAnsi="Arial" w:cs="Arial"/>
                <w:sz w:val="18"/>
                <w:szCs w:val="18"/>
              </w:rPr>
              <w:t>Sitni inventar i auto gume</w:t>
            </w:r>
          </w:p>
        </w:tc>
        <w:tc>
          <w:tcPr>
            <w:tcW w:w="1340" w:type="dxa"/>
            <w:tcBorders>
              <w:top w:val="nil"/>
              <w:left w:val="nil"/>
              <w:bottom w:val="single" w:sz="4" w:space="0" w:color="C0C0C0"/>
              <w:right w:val="single" w:sz="4" w:space="0" w:color="000080"/>
            </w:tcBorders>
            <w:shd w:val="clear" w:color="auto" w:fill="auto"/>
            <w:hideMark/>
          </w:tcPr>
          <w:p w:rsidR="00BC26BB" w:rsidRDefault="00BC26BB" w:rsidP="00BC26BB">
            <w:pPr>
              <w:rPr>
                <w:rFonts w:ascii="Arial" w:hAnsi="Arial" w:cs="Arial"/>
                <w:b/>
                <w:bCs/>
                <w:sz w:val="18"/>
                <w:szCs w:val="18"/>
              </w:rPr>
            </w:pPr>
            <w:r>
              <w:rPr>
                <w:rFonts w:ascii="Arial" w:hAnsi="Arial" w:cs="Arial"/>
                <w:b/>
                <w:bCs/>
                <w:sz w:val="18"/>
                <w:szCs w:val="18"/>
              </w:rPr>
              <w:t>P020</w:t>
            </w:r>
          </w:p>
        </w:tc>
        <w:tc>
          <w:tcPr>
            <w:tcW w:w="1540" w:type="dxa"/>
            <w:tcBorders>
              <w:top w:val="nil"/>
              <w:left w:val="nil"/>
              <w:bottom w:val="single" w:sz="4" w:space="0" w:color="C0C0C0"/>
              <w:right w:val="single" w:sz="4" w:space="0" w:color="00008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0,00</w:t>
            </w:r>
          </w:p>
        </w:tc>
        <w:tc>
          <w:tcPr>
            <w:tcW w:w="1540" w:type="dxa"/>
            <w:tcBorders>
              <w:top w:val="nil"/>
              <w:left w:val="nil"/>
              <w:bottom w:val="single" w:sz="4" w:space="0" w:color="C0C0C0"/>
              <w:right w:val="single" w:sz="4" w:space="0" w:color="000000"/>
            </w:tcBorders>
            <w:shd w:val="clear" w:color="auto" w:fill="auto"/>
            <w:noWrap/>
            <w:vAlign w:val="center"/>
            <w:hideMark/>
          </w:tcPr>
          <w:p w:rsidR="00BC26BB" w:rsidRDefault="00BC26BB" w:rsidP="00BC26BB">
            <w:pPr>
              <w:jc w:val="right"/>
              <w:rPr>
                <w:rFonts w:ascii="Arial" w:hAnsi="Arial" w:cs="Arial"/>
                <w:color w:val="000000"/>
                <w:sz w:val="16"/>
                <w:szCs w:val="16"/>
              </w:rPr>
            </w:pPr>
            <w:r>
              <w:rPr>
                <w:rFonts w:ascii="Arial" w:hAnsi="Arial" w:cs="Arial"/>
                <w:color w:val="000000"/>
                <w:sz w:val="16"/>
                <w:szCs w:val="16"/>
              </w:rPr>
              <w:t>2.196,23</w:t>
            </w:r>
          </w:p>
        </w:tc>
      </w:tr>
    </w:tbl>
    <w:p w:rsidR="002069F9" w:rsidRDefault="002069F9" w:rsidP="00BC26BB">
      <w:pPr>
        <w:autoSpaceDE w:val="0"/>
        <w:autoSpaceDN w:val="0"/>
        <w:adjustRightInd w:val="0"/>
        <w:jc w:val="both"/>
        <w:rPr>
          <w:rFonts w:ascii="Arial" w:hAnsi="Arial" w:cs="Arial"/>
        </w:rPr>
      </w:pPr>
    </w:p>
    <w:p w:rsidR="00BC26BB" w:rsidRDefault="00BC26BB" w:rsidP="00BC26BB">
      <w:pPr>
        <w:pStyle w:val="StandardWeb"/>
        <w:shd w:val="clear" w:color="auto" w:fill="FFFFFF"/>
        <w:spacing w:before="0" w:beforeAutospacing="0" w:after="0" w:afterAutospacing="0"/>
        <w:rPr>
          <w:rFonts w:ascii="Arial" w:hAnsi="Arial" w:cs="Arial"/>
          <w:color w:val="222222"/>
        </w:rPr>
      </w:pPr>
      <w:r w:rsidRPr="00A72E5B">
        <w:rPr>
          <w:rFonts w:ascii="Arial" w:hAnsi="Arial" w:cs="Arial"/>
        </w:rPr>
        <w:t xml:space="preserve">Temeljem </w:t>
      </w:r>
      <w:r w:rsidRPr="00A72E5B">
        <w:rPr>
          <w:rFonts w:ascii="Arial" w:hAnsi="Arial" w:cs="Arial"/>
          <w:color w:val="222222"/>
        </w:rPr>
        <w:t xml:space="preserve">Odluku o </w:t>
      </w:r>
      <w:proofErr w:type="spellStart"/>
      <w:r w:rsidRPr="00A72E5B">
        <w:rPr>
          <w:rFonts w:ascii="Arial" w:hAnsi="Arial" w:cs="Arial"/>
          <w:color w:val="222222"/>
        </w:rPr>
        <w:t>isknjiženju</w:t>
      </w:r>
      <w:proofErr w:type="spellEnd"/>
      <w:r w:rsidRPr="00A72E5B">
        <w:rPr>
          <w:rFonts w:ascii="Arial" w:hAnsi="Arial" w:cs="Arial"/>
          <w:color w:val="222222"/>
        </w:rPr>
        <w:t xml:space="preserve"> i prijenosu imovine koja se vodila u poslovnim knjigama Ministarstva znanosti i obrazovanja u poslovne knjige škola sudionica projekta Podrška provedbi Cjelovite </w:t>
      </w:r>
      <w:proofErr w:type="spellStart"/>
      <w:r w:rsidRPr="00A72E5B">
        <w:rPr>
          <w:rFonts w:ascii="Arial" w:hAnsi="Arial" w:cs="Arial"/>
          <w:color w:val="222222"/>
        </w:rPr>
        <w:t>kurikularne</w:t>
      </w:r>
      <w:proofErr w:type="spellEnd"/>
      <w:r w:rsidRPr="00A72E5B">
        <w:rPr>
          <w:rFonts w:ascii="Arial" w:hAnsi="Arial" w:cs="Arial"/>
          <w:color w:val="222222"/>
        </w:rPr>
        <w:t xml:space="preserve"> reforme (CKR) (KLASA: 406-01/19-01/00217, URBROJ:533-02-23-0015) od 3</w:t>
      </w:r>
      <w:r>
        <w:rPr>
          <w:rFonts w:ascii="Arial" w:hAnsi="Arial" w:cs="Arial"/>
          <w:color w:val="222222"/>
        </w:rPr>
        <w:t xml:space="preserve">0. lipnja 2023., članak </w:t>
      </w:r>
      <w:proofErr w:type="spellStart"/>
      <w:r>
        <w:rPr>
          <w:rFonts w:ascii="Arial" w:hAnsi="Arial" w:cs="Arial"/>
          <w:color w:val="222222"/>
        </w:rPr>
        <w:t>III.,s</w:t>
      </w:r>
      <w:r w:rsidRPr="00A72E5B">
        <w:rPr>
          <w:rFonts w:ascii="Arial" w:hAnsi="Arial" w:cs="Arial"/>
          <w:color w:val="222222"/>
        </w:rPr>
        <w:t>ve</w:t>
      </w:r>
      <w:proofErr w:type="spellEnd"/>
      <w:r w:rsidRPr="00A72E5B">
        <w:rPr>
          <w:rFonts w:ascii="Arial" w:hAnsi="Arial" w:cs="Arial"/>
          <w:color w:val="222222"/>
        </w:rPr>
        <w:t xml:space="preserve"> Škole cjelokupni iznos sadašnje vrijednosti dobivene imovine u Obrascu P-VRIO za 2023. iskazati će kao POVEĆANJE na šifri P0</w:t>
      </w:r>
      <w:r>
        <w:rPr>
          <w:rFonts w:ascii="Arial" w:hAnsi="Arial" w:cs="Arial"/>
          <w:color w:val="222222"/>
        </w:rPr>
        <w:t xml:space="preserve">18 </w:t>
      </w:r>
      <w:r w:rsidRPr="00A72E5B">
        <w:rPr>
          <w:rFonts w:ascii="Arial" w:hAnsi="Arial" w:cs="Arial"/>
          <w:color w:val="222222"/>
        </w:rPr>
        <w:t>Proizvedena dugotrajna imovina.</w:t>
      </w:r>
      <w:r>
        <w:rPr>
          <w:rFonts w:ascii="Arial" w:hAnsi="Arial" w:cs="Arial"/>
          <w:color w:val="222222"/>
        </w:rPr>
        <w:t xml:space="preserve"> Sadašnja vrijednost navedene imovine na dan 30.06.2023. iznosi 11.84056 eura. </w:t>
      </w:r>
    </w:p>
    <w:p w:rsidR="00BC26BB" w:rsidRPr="00BC26BB" w:rsidRDefault="00BC26BB" w:rsidP="00BC26BB">
      <w:pPr>
        <w:autoSpaceDE w:val="0"/>
        <w:autoSpaceDN w:val="0"/>
        <w:adjustRightInd w:val="0"/>
        <w:jc w:val="both"/>
        <w:rPr>
          <w:rFonts w:ascii="Arial" w:hAnsi="Arial" w:cs="Arial"/>
        </w:rPr>
      </w:pPr>
    </w:p>
    <w:p w:rsidR="005A4707" w:rsidRDefault="005A4707" w:rsidP="00C84B4D">
      <w:pPr>
        <w:jc w:val="both"/>
        <w:rPr>
          <w:rFonts w:ascii="Arial" w:hAnsi="Arial" w:cs="Arial"/>
          <w:b/>
        </w:rPr>
      </w:pPr>
      <w:r w:rsidRPr="000B53B5">
        <w:rPr>
          <w:rFonts w:ascii="Arial" w:hAnsi="Arial" w:cs="Arial"/>
        </w:rPr>
        <w:t xml:space="preserve">Inventurom smo ustanovili manjak sitnog inventara zbog dotrajalosti. Inventurna komisija  sastavila je popis za otpis sitnog inventara te je isti i otpisan u iznosu od </w:t>
      </w:r>
      <w:r w:rsidR="00BC26BB">
        <w:rPr>
          <w:rFonts w:ascii="Arial" w:hAnsi="Arial" w:cs="Arial"/>
        </w:rPr>
        <w:t>2.196,23 eura</w:t>
      </w:r>
      <w:r w:rsidRPr="000B53B5">
        <w:rPr>
          <w:rFonts w:ascii="Arial" w:hAnsi="Arial" w:cs="Arial"/>
        </w:rPr>
        <w:t xml:space="preserve">, a navedeno smanjenje opreme evidentirano je na </w:t>
      </w:r>
      <w:r w:rsidR="00C84B4D">
        <w:rPr>
          <w:rFonts w:ascii="Arial" w:hAnsi="Arial" w:cs="Arial"/>
        </w:rPr>
        <w:t>P0</w:t>
      </w:r>
      <w:r w:rsidR="00BC26BB">
        <w:rPr>
          <w:rFonts w:ascii="Arial" w:hAnsi="Arial" w:cs="Arial"/>
        </w:rPr>
        <w:t>20</w:t>
      </w:r>
      <w:r w:rsidRPr="000B53B5">
        <w:rPr>
          <w:rFonts w:ascii="Arial" w:hAnsi="Arial" w:cs="Arial"/>
        </w:rPr>
        <w:t xml:space="preserve">. </w:t>
      </w:r>
    </w:p>
    <w:p w:rsidR="00377655" w:rsidRDefault="00377655" w:rsidP="00E62404">
      <w:pPr>
        <w:autoSpaceDE w:val="0"/>
        <w:autoSpaceDN w:val="0"/>
        <w:adjustRightInd w:val="0"/>
        <w:jc w:val="both"/>
        <w:rPr>
          <w:rFonts w:ascii="Arial" w:hAnsi="Arial" w:cs="Arial"/>
          <w:b/>
        </w:rPr>
      </w:pPr>
    </w:p>
    <w:p w:rsidR="00A41AA6" w:rsidRDefault="00A41AA6" w:rsidP="00E62404">
      <w:pPr>
        <w:autoSpaceDE w:val="0"/>
        <w:autoSpaceDN w:val="0"/>
        <w:adjustRightInd w:val="0"/>
        <w:jc w:val="both"/>
        <w:rPr>
          <w:rFonts w:ascii="Arial" w:hAnsi="Arial" w:cs="Arial"/>
          <w:b/>
        </w:rPr>
      </w:pPr>
    </w:p>
    <w:p w:rsidR="00A41AA6" w:rsidRDefault="00A41AA6" w:rsidP="00E62404">
      <w:pPr>
        <w:autoSpaceDE w:val="0"/>
        <w:autoSpaceDN w:val="0"/>
        <w:adjustRightInd w:val="0"/>
        <w:jc w:val="both"/>
        <w:rPr>
          <w:rFonts w:ascii="Arial" w:hAnsi="Arial" w:cs="Arial"/>
          <w:b/>
        </w:rPr>
      </w:pPr>
    </w:p>
    <w:p w:rsidR="00C23750" w:rsidRDefault="00C23750" w:rsidP="00E62404">
      <w:pPr>
        <w:autoSpaceDE w:val="0"/>
        <w:autoSpaceDN w:val="0"/>
        <w:adjustRightInd w:val="0"/>
        <w:jc w:val="both"/>
        <w:rPr>
          <w:rFonts w:ascii="Arial" w:hAnsi="Arial" w:cs="Arial"/>
          <w:b/>
        </w:rPr>
      </w:pPr>
    </w:p>
    <w:p w:rsidR="00782DD9" w:rsidRDefault="00782DD9" w:rsidP="00E62404">
      <w:pPr>
        <w:autoSpaceDE w:val="0"/>
        <w:autoSpaceDN w:val="0"/>
        <w:adjustRightInd w:val="0"/>
        <w:jc w:val="both"/>
        <w:rPr>
          <w:rFonts w:ascii="Arial" w:hAnsi="Arial" w:cs="Arial"/>
          <w:b/>
        </w:rPr>
      </w:pPr>
      <w:r w:rsidRPr="00782DD9">
        <w:rPr>
          <w:rFonts w:ascii="Arial" w:hAnsi="Arial" w:cs="Arial"/>
          <w:b/>
        </w:rPr>
        <w:lastRenderedPageBreak/>
        <w:t xml:space="preserve">Bilješke uz obrazac </w:t>
      </w:r>
      <w:r w:rsidR="003E0BC6">
        <w:rPr>
          <w:rFonts w:ascii="Arial" w:hAnsi="Arial" w:cs="Arial"/>
          <w:b/>
        </w:rPr>
        <w:t>OBVEZE</w:t>
      </w:r>
    </w:p>
    <w:p w:rsidR="00782DD9" w:rsidRDefault="00782DD9" w:rsidP="00E62404">
      <w:pPr>
        <w:autoSpaceDE w:val="0"/>
        <w:autoSpaceDN w:val="0"/>
        <w:adjustRightInd w:val="0"/>
        <w:jc w:val="both"/>
        <w:rPr>
          <w:rFonts w:ascii="Arial" w:hAnsi="Arial" w:cs="Arial"/>
          <w:b/>
        </w:rPr>
      </w:pPr>
    </w:p>
    <w:p w:rsidR="00782DD9" w:rsidRDefault="0063087C" w:rsidP="00E62404">
      <w:pPr>
        <w:autoSpaceDE w:val="0"/>
        <w:autoSpaceDN w:val="0"/>
        <w:adjustRightInd w:val="0"/>
        <w:jc w:val="both"/>
        <w:rPr>
          <w:rFonts w:ascii="Arial" w:hAnsi="Arial" w:cs="Arial"/>
          <w:b/>
        </w:rPr>
      </w:pPr>
      <w:r>
        <w:rPr>
          <w:rFonts w:ascii="Arial" w:hAnsi="Arial" w:cs="Arial"/>
          <w:b/>
        </w:rPr>
        <w:t xml:space="preserve">Bilješka broj </w:t>
      </w:r>
      <w:r w:rsidR="006B5260">
        <w:rPr>
          <w:rFonts w:ascii="Arial" w:hAnsi="Arial" w:cs="Arial"/>
          <w:b/>
        </w:rPr>
        <w:t>24</w:t>
      </w:r>
      <w:r w:rsidR="00782DD9">
        <w:rPr>
          <w:rFonts w:ascii="Arial" w:hAnsi="Arial" w:cs="Arial"/>
          <w:b/>
        </w:rPr>
        <w:t xml:space="preserve">. </w:t>
      </w:r>
    </w:p>
    <w:p w:rsidR="00782DD9" w:rsidRDefault="00782DD9" w:rsidP="00E62404">
      <w:pPr>
        <w:autoSpaceDE w:val="0"/>
        <w:autoSpaceDN w:val="0"/>
        <w:adjustRightInd w:val="0"/>
        <w:jc w:val="both"/>
        <w:rPr>
          <w:rFonts w:ascii="Arial" w:hAnsi="Arial" w:cs="Arial"/>
          <w:b/>
        </w:rPr>
      </w:pPr>
    </w:p>
    <w:tbl>
      <w:tblPr>
        <w:tblW w:w="12328" w:type="dxa"/>
        <w:tblLook w:val="04A0" w:firstRow="1" w:lastRow="0" w:firstColumn="1" w:lastColumn="0" w:noHBand="0" w:noVBand="1"/>
      </w:tblPr>
      <w:tblGrid>
        <w:gridCol w:w="1399"/>
        <w:gridCol w:w="7864"/>
        <w:gridCol w:w="938"/>
        <w:gridCol w:w="2127"/>
      </w:tblGrid>
      <w:tr w:rsidR="00714989" w:rsidRPr="0063087C" w:rsidTr="00D35961">
        <w:trPr>
          <w:trHeight w:val="255"/>
        </w:trPr>
        <w:tc>
          <w:tcPr>
            <w:tcW w:w="1399"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rsidR="00714989" w:rsidRDefault="00714989" w:rsidP="00714989">
            <w:pPr>
              <w:rPr>
                <w:rFonts w:ascii="Arial" w:hAnsi="Arial" w:cs="Arial"/>
                <w:b/>
                <w:bCs/>
                <w:color w:val="000000"/>
                <w:sz w:val="18"/>
                <w:szCs w:val="18"/>
              </w:rPr>
            </w:pPr>
            <w:r>
              <w:rPr>
                <w:rFonts w:ascii="Arial" w:hAnsi="Arial" w:cs="Arial"/>
                <w:b/>
                <w:bCs/>
                <w:color w:val="000000"/>
                <w:sz w:val="18"/>
                <w:szCs w:val="18"/>
              </w:rPr>
              <w:t>232</w:t>
            </w:r>
          </w:p>
        </w:tc>
        <w:tc>
          <w:tcPr>
            <w:tcW w:w="7864" w:type="dxa"/>
            <w:tcBorders>
              <w:top w:val="single" w:sz="4" w:space="0" w:color="C0C0C0"/>
              <w:left w:val="nil"/>
              <w:bottom w:val="single" w:sz="4" w:space="0" w:color="C0C0C0"/>
              <w:right w:val="single" w:sz="4" w:space="0" w:color="000080"/>
            </w:tcBorders>
            <w:shd w:val="clear" w:color="auto" w:fill="auto"/>
            <w:vAlign w:val="center"/>
            <w:hideMark/>
          </w:tcPr>
          <w:p w:rsidR="00714989" w:rsidRDefault="00714989" w:rsidP="00714989">
            <w:pPr>
              <w:rPr>
                <w:rFonts w:ascii="Arial" w:hAnsi="Arial" w:cs="Arial"/>
                <w:b/>
                <w:bCs/>
                <w:color w:val="000000"/>
                <w:sz w:val="18"/>
                <w:szCs w:val="18"/>
              </w:rPr>
            </w:pPr>
            <w:r>
              <w:rPr>
                <w:rFonts w:ascii="Arial" w:hAnsi="Arial" w:cs="Arial"/>
                <w:b/>
                <w:bCs/>
                <w:color w:val="000000"/>
                <w:sz w:val="18"/>
                <w:szCs w:val="18"/>
              </w:rPr>
              <w:t>Obveze za materijalne rashode (šifre D232A do D232D)</w:t>
            </w:r>
          </w:p>
        </w:tc>
        <w:tc>
          <w:tcPr>
            <w:tcW w:w="938" w:type="dxa"/>
            <w:tcBorders>
              <w:top w:val="single" w:sz="4" w:space="0" w:color="C0C0C0"/>
              <w:left w:val="nil"/>
              <w:bottom w:val="single" w:sz="4" w:space="0" w:color="C0C0C0"/>
              <w:right w:val="single" w:sz="4" w:space="0" w:color="000080"/>
            </w:tcBorders>
            <w:shd w:val="clear" w:color="auto" w:fill="auto"/>
            <w:vAlign w:val="center"/>
            <w:hideMark/>
          </w:tcPr>
          <w:p w:rsidR="00714989" w:rsidRDefault="00714989" w:rsidP="00714989">
            <w:pPr>
              <w:rPr>
                <w:rFonts w:ascii="Arial" w:hAnsi="Arial" w:cs="Arial"/>
                <w:b/>
                <w:bCs/>
                <w:color w:val="0C0C0C"/>
                <w:sz w:val="18"/>
                <w:szCs w:val="18"/>
              </w:rPr>
            </w:pPr>
            <w:r>
              <w:rPr>
                <w:rFonts w:ascii="Arial" w:hAnsi="Arial" w:cs="Arial"/>
                <w:b/>
                <w:bCs/>
                <w:color w:val="0C0C0C"/>
                <w:sz w:val="18"/>
                <w:szCs w:val="18"/>
              </w:rPr>
              <w:t>D232</w:t>
            </w:r>
          </w:p>
        </w:tc>
        <w:tc>
          <w:tcPr>
            <w:tcW w:w="2127" w:type="dxa"/>
            <w:tcBorders>
              <w:top w:val="single" w:sz="4" w:space="0" w:color="C0C0C0"/>
              <w:left w:val="nil"/>
              <w:bottom w:val="single" w:sz="4" w:space="0" w:color="C0C0C0"/>
              <w:right w:val="single" w:sz="4" w:space="0" w:color="000000"/>
            </w:tcBorders>
            <w:shd w:val="clear" w:color="auto" w:fill="auto"/>
            <w:vAlign w:val="center"/>
            <w:hideMark/>
          </w:tcPr>
          <w:p w:rsidR="00714989" w:rsidRDefault="00714989" w:rsidP="00714989">
            <w:pPr>
              <w:jc w:val="right"/>
              <w:rPr>
                <w:rFonts w:ascii="Arial" w:hAnsi="Arial" w:cs="Arial"/>
                <w:b/>
                <w:bCs/>
                <w:color w:val="000080"/>
                <w:sz w:val="16"/>
                <w:szCs w:val="16"/>
              </w:rPr>
            </w:pPr>
            <w:r>
              <w:rPr>
                <w:rFonts w:ascii="Arial" w:hAnsi="Arial" w:cs="Arial"/>
                <w:b/>
                <w:bCs/>
                <w:color w:val="000080"/>
                <w:sz w:val="16"/>
                <w:szCs w:val="16"/>
              </w:rPr>
              <w:t>10.082,59</w:t>
            </w:r>
          </w:p>
        </w:tc>
      </w:tr>
      <w:tr w:rsidR="00714989" w:rsidRPr="0063087C" w:rsidTr="00D35961">
        <w:trPr>
          <w:trHeight w:val="255"/>
        </w:trPr>
        <w:tc>
          <w:tcPr>
            <w:tcW w:w="1399" w:type="dxa"/>
            <w:tcBorders>
              <w:top w:val="nil"/>
              <w:left w:val="single" w:sz="4" w:space="0" w:color="000000"/>
              <w:bottom w:val="single" w:sz="4" w:space="0" w:color="C0C0C0"/>
              <w:right w:val="single" w:sz="4" w:space="0" w:color="000080"/>
            </w:tcBorders>
            <w:shd w:val="clear" w:color="auto" w:fill="auto"/>
            <w:vAlign w:val="center"/>
            <w:hideMark/>
          </w:tcPr>
          <w:p w:rsidR="00714989" w:rsidRDefault="00714989" w:rsidP="00714989">
            <w:pPr>
              <w:rPr>
                <w:rFonts w:ascii="Arial" w:hAnsi="Arial" w:cs="Arial"/>
                <w:color w:val="000000"/>
                <w:sz w:val="18"/>
                <w:szCs w:val="18"/>
              </w:rPr>
            </w:pPr>
            <w:r>
              <w:rPr>
                <w:rFonts w:ascii="Arial" w:hAnsi="Arial" w:cs="Arial"/>
                <w:color w:val="000000"/>
                <w:sz w:val="18"/>
                <w:szCs w:val="18"/>
              </w:rPr>
              <w:t> </w:t>
            </w:r>
          </w:p>
        </w:tc>
        <w:tc>
          <w:tcPr>
            <w:tcW w:w="7864" w:type="dxa"/>
            <w:tcBorders>
              <w:top w:val="nil"/>
              <w:left w:val="nil"/>
              <w:bottom w:val="single" w:sz="4" w:space="0" w:color="C0C0C0"/>
              <w:right w:val="single" w:sz="4" w:space="0" w:color="000080"/>
            </w:tcBorders>
            <w:shd w:val="clear" w:color="auto" w:fill="auto"/>
            <w:vAlign w:val="center"/>
            <w:hideMark/>
          </w:tcPr>
          <w:p w:rsidR="00714989" w:rsidRDefault="00714989" w:rsidP="00714989">
            <w:pPr>
              <w:rPr>
                <w:rFonts w:ascii="Arial" w:hAnsi="Arial" w:cs="Arial"/>
                <w:color w:val="000000"/>
                <w:sz w:val="18"/>
                <w:szCs w:val="18"/>
              </w:rPr>
            </w:pPr>
            <w:r>
              <w:rPr>
                <w:rFonts w:ascii="Arial" w:hAnsi="Arial" w:cs="Arial"/>
                <w:color w:val="000000"/>
                <w:sz w:val="18"/>
                <w:szCs w:val="18"/>
              </w:rPr>
              <w:t>a) Prekoračenje 1 do 60 dana</w:t>
            </w:r>
          </w:p>
        </w:tc>
        <w:tc>
          <w:tcPr>
            <w:tcW w:w="938" w:type="dxa"/>
            <w:tcBorders>
              <w:top w:val="nil"/>
              <w:left w:val="nil"/>
              <w:bottom w:val="single" w:sz="4" w:space="0" w:color="C0C0C0"/>
              <w:right w:val="single" w:sz="4" w:space="0" w:color="000080"/>
            </w:tcBorders>
            <w:shd w:val="clear" w:color="auto" w:fill="auto"/>
            <w:vAlign w:val="center"/>
            <w:hideMark/>
          </w:tcPr>
          <w:p w:rsidR="00714989" w:rsidRDefault="00714989" w:rsidP="00714989">
            <w:pPr>
              <w:rPr>
                <w:rFonts w:ascii="Arial" w:hAnsi="Arial" w:cs="Arial"/>
                <w:b/>
                <w:bCs/>
                <w:color w:val="0C0C0C"/>
                <w:sz w:val="18"/>
                <w:szCs w:val="18"/>
              </w:rPr>
            </w:pPr>
            <w:r>
              <w:rPr>
                <w:rFonts w:ascii="Arial" w:hAnsi="Arial" w:cs="Arial"/>
                <w:b/>
                <w:bCs/>
                <w:color w:val="0C0C0C"/>
                <w:sz w:val="18"/>
                <w:szCs w:val="18"/>
              </w:rPr>
              <w:t>D232A</w:t>
            </w:r>
          </w:p>
        </w:tc>
        <w:tc>
          <w:tcPr>
            <w:tcW w:w="2127" w:type="dxa"/>
            <w:tcBorders>
              <w:top w:val="nil"/>
              <w:left w:val="nil"/>
              <w:bottom w:val="single" w:sz="4" w:space="0" w:color="C0C0C0"/>
              <w:right w:val="single" w:sz="4" w:space="0" w:color="000000"/>
            </w:tcBorders>
            <w:shd w:val="clear" w:color="auto" w:fill="auto"/>
            <w:noWrap/>
            <w:vAlign w:val="center"/>
            <w:hideMark/>
          </w:tcPr>
          <w:p w:rsidR="00714989" w:rsidRDefault="00714989" w:rsidP="00714989">
            <w:pPr>
              <w:jc w:val="right"/>
              <w:rPr>
                <w:rFonts w:ascii="Arial" w:hAnsi="Arial" w:cs="Arial"/>
                <w:color w:val="000000"/>
                <w:sz w:val="16"/>
                <w:szCs w:val="16"/>
              </w:rPr>
            </w:pPr>
            <w:r>
              <w:rPr>
                <w:rFonts w:ascii="Arial" w:hAnsi="Arial" w:cs="Arial"/>
                <w:color w:val="000000"/>
                <w:sz w:val="16"/>
                <w:szCs w:val="16"/>
              </w:rPr>
              <w:t>10.082,59</w:t>
            </w:r>
          </w:p>
        </w:tc>
      </w:tr>
      <w:tr w:rsidR="00714989" w:rsidRPr="0063087C" w:rsidTr="00B007E8">
        <w:trPr>
          <w:trHeight w:val="255"/>
        </w:trPr>
        <w:tc>
          <w:tcPr>
            <w:tcW w:w="1399" w:type="dxa"/>
            <w:tcBorders>
              <w:top w:val="single" w:sz="4" w:space="0" w:color="C0C0C0"/>
              <w:left w:val="single" w:sz="4" w:space="0" w:color="000000"/>
              <w:bottom w:val="single" w:sz="4" w:space="0" w:color="C0C0C0"/>
              <w:right w:val="single" w:sz="4" w:space="0" w:color="000080"/>
            </w:tcBorders>
            <w:shd w:val="clear" w:color="auto" w:fill="auto"/>
            <w:vAlign w:val="center"/>
            <w:hideMark/>
          </w:tcPr>
          <w:p w:rsidR="00714989" w:rsidRDefault="00714989" w:rsidP="00714989">
            <w:pPr>
              <w:rPr>
                <w:rFonts w:ascii="Arial" w:hAnsi="Arial" w:cs="Arial"/>
                <w:b/>
                <w:bCs/>
                <w:color w:val="000000"/>
                <w:sz w:val="18"/>
                <w:szCs w:val="18"/>
              </w:rPr>
            </w:pPr>
            <w:r>
              <w:rPr>
                <w:rFonts w:ascii="Arial" w:hAnsi="Arial" w:cs="Arial"/>
                <w:b/>
                <w:bCs/>
                <w:color w:val="000000"/>
                <w:sz w:val="18"/>
                <w:szCs w:val="18"/>
              </w:rPr>
              <w:t> </w:t>
            </w:r>
          </w:p>
        </w:tc>
        <w:tc>
          <w:tcPr>
            <w:tcW w:w="7864" w:type="dxa"/>
            <w:tcBorders>
              <w:top w:val="single" w:sz="4" w:space="0" w:color="C0C0C0"/>
              <w:left w:val="nil"/>
              <w:bottom w:val="single" w:sz="4" w:space="0" w:color="C0C0C0"/>
              <w:right w:val="single" w:sz="4" w:space="0" w:color="000080"/>
            </w:tcBorders>
            <w:shd w:val="clear" w:color="auto" w:fill="auto"/>
            <w:vAlign w:val="center"/>
            <w:hideMark/>
          </w:tcPr>
          <w:p w:rsidR="00714989" w:rsidRDefault="00714989" w:rsidP="00714989">
            <w:pPr>
              <w:rPr>
                <w:rFonts w:ascii="Arial" w:hAnsi="Arial" w:cs="Arial"/>
                <w:b/>
                <w:bCs/>
                <w:color w:val="000000"/>
                <w:sz w:val="18"/>
                <w:szCs w:val="18"/>
              </w:rPr>
            </w:pPr>
            <w:r>
              <w:rPr>
                <w:rFonts w:ascii="Arial" w:hAnsi="Arial" w:cs="Arial"/>
                <w:b/>
                <w:bCs/>
                <w:color w:val="000000"/>
                <w:sz w:val="18"/>
                <w:szCs w:val="18"/>
              </w:rPr>
              <w:t>Stanje nedospjelih obveza na kraju izvještajnog razdoblja (šifre V010 + ND23 + ND24 + 'ND dio 25,26')</w:t>
            </w:r>
          </w:p>
        </w:tc>
        <w:tc>
          <w:tcPr>
            <w:tcW w:w="938" w:type="dxa"/>
            <w:tcBorders>
              <w:top w:val="single" w:sz="4" w:space="0" w:color="C0C0C0"/>
              <w:left w:val="nil"/>
              <w:bottom w:val="single" w:sz="4" w:space="0" w:color="C0C0C0"/>
              <w:right w:val="single" w:sz="4" w:space="0" w:color="000080"/>
            </w:tcBorders>
            <w:shd w:val="clear" w:color="auto" w:fill="auto"/>
            <w:vAlign w:val="center"/>
            <w:hideMark/>
          </w:tcPr>
          <w:p w:rsidR="00714989" w:rsidRDefault="00714989" w:rsidP="00714989">
            <w:pPr>
              <w:rPr>
                <w:rFonts w:ascii="Arial" w:hAnsi="Arial" w:cs="Arial"/>
                <w:b/>
                <w:bCs/>
                <w:color w:val="0C0C0C"/>
                <w:sz w:val="18"/>
                <w:szCs w:val="18"/>
              </w:rPr>
            </w:pPr>
            <w:r>
              <w:rPr>
                <w:rFonts w:ascii="Arial" w:hAnsi="Arial" w:cs="Arial"/>
                <w:b/>
                <w:bCs/>
                <w:color w:val="0C0C0C"/>
                <w:sz w:val="18"/>
                <w:szCs w:val="18"/>
              </w:rPr>
              <w:t>V009</w:t>
            </w:r>
          </w:p>
        </w:tc>
        <w:tc>
          <w:tcPr>
            <w:tcW w:w="2127" w:type="dxa"/>
            <w:tcBorders>
              <w:top w:val="single" w:sz="4" w:space="0" w:color="C0C0C0"/>
              <w:left w:val="nil"/>
              <w:bottom w:val="single" w:sz="4" w:space="0" w:color="C0C0C0"/>
              <w:right w:val="single" w:sz="4" w:space="0" w:color="000000"/>
            </w:tcBorders>
            <w:shd w:val="clear" w:color="auto" w:fill="auto"/>
            <w:noWrap/>
            <w:vAlign w:val="center"/>
            <w:hideMark/>
          </w:tcPr>
          <w:p w:rsidR="00714989" w:rsidRDefault="00714989" w:rsidP="00714989">
            <w:pPr>
              <w:jc w:val="right"/>
              <w:rPr>
                <w:rFonts w:ascii="Arial" w:hAnsi="Arial" w:cs="Arial"/>
                <w:b/>
                <w:bCs/>
                <w:color w:val="000080"/>
                <w:sz w:val="16"/>
                <w:szCs w:val="16"/>
              </w:rPr>
            </w:pPr>
            <w:r>
              <w:rPr>
                <w:rFonts w:ascii="Arial" w:hAnsi="Arial" w:cs="Arial"/>
                <w:b/>
                <w:bCs/>
                <w:color w:val="000080"/>
                <w:sz w:val="16"/>
                <w:szCs w:val="16"/>
              </w:rPr>
              <w:t>120.289,16</w:t>
            </w:r>
          </w:p>
        </w:tc>
      </w:tr>
      <w:tr w:rsidR="00714989" w:rsidRPr="0063087C" w:rsidTr="00D35961">
        <w:trPr>
          <w:trHeight w:val="255"/>
        </w:trPr>
        <w:tc>
          <w:tcPr>
            <w:tcW w:w="1399" w:type="dxa"/>
            <w:tcBorders>
              <w:top w:val="nil"/>
              <w:left w:val="single" w:sz="4" w:space="0" w:color="000000"/>
              <w:bottom w:val="single" w:sz="4" w:space="0" w:color="C0C0C0"/>
              <w:right w:val="single" w:sz="4" w:space="0" w:color="000080"/>
            </w:tcBorders>
            <w:shd w:val="clear" w:color="auto" w:fill="auto"/>
            <w:vAlign w:val="center"/>
            <w:hideMark/>
          </w:tcPr>
          <w:p w:rsidR="00714989" w:rsidRDefault="00714989" w:rsidP="00714989">
            <w:pPr>
              <w:rPr>
                <w:rFonts w:ascii="Arial" w:hAnsi="Arial" w:cs="Arial"/>
                <w:color w:val="000000"/>
                <w:sz w:val="18"/>
                <w:szCs w:val="18"/>
              </w:rPr>
            </w:pPr>
            <w:r>
              <w:rPr>
                <w:rFonts w:ascii="Arial" w:hAnsi="Arial" w:cs="Arial"/>
                <w:color w:val="000000"/>
                <w:sz w:val="18"/>
                <w:szCs w:val="18"/>
              </w:rPr>
              <w:t> </w:t>
            </w:r>
          </w:p>
        </w:tc>
        <w:tc>
          <w:tcPr>
            <w:tcW w:w="7864" w:type="dxa"/>
            <w:tcBorders>
              <w:top w:val="nil"/>
              <w:left w:val="nil"/>
              <w:bottom w:val="single" w:sz="4" w:space="0" w:color="C0C0C0"/>
              <w:right w:val="single" w:sz="4" w:space="0" w:color="000080"/>
            </w:tcBorders>
            <w:shd w:val="clear" w:color="auto" w:fill="auto"/>
            <w:vAlign w:val="center"/>
            <w:hideMark/>
          </w:tcPr>
          <w:p w:rsidR="00714989" w:rsidRDefault="00714989" w:rsidP="00714989">
            <w:pPr>
              <w:rPr>
                <w:rFonts w:ascii="Arial" w:hAnsi="Arial" w:cs="Arial"/>
                <w:color w:val="000000"/>
                <w:sz w:val="18"/>
                <w:szCs w:val="18"/>
              </w:rPr>
            </w:pPr>
            <w:r>
              <w:rPr>
                <w:rFonts w:ascii="Arial" w:hAnsi="Arial" w:cs="Arial"/>
                <w:color w:val="000000"/>
                <w:sz w:val="18"/>
                <w:szCs w:val="18"/>
              </w:rPr>
              <w:t>Međusobne obveze subjekata općeg proračuna</w:t>
            </w:r>
          </w:p>
        </w:tc>
        <w:tc>
          <w:tcPr>
            <w:tcW w:w="938" w:type="dxa"/>
            <w:tcBorders>
              <w:top w:val="nil"/>
              <w:left w:val="nil"/>
              <w:bottom w:val="single" w:sz="4" w:space="0" w:color="C0C0C0"/>
              <w:right w:val="single" w:sz="4" w:space="0" w:color="000080"/>
            </w:tcBorders>
            <w:shd w:val="clear" w:color="auto" w:fill="auto"/>
            <w:vAlign w:val="center"/>
            <w:hideMark/>
          </w:tcPr>
          <w:p w:rsidR="00714989" w:rsidRDefault="00714989" w:rsidP="00714989">
            <w:pPr>
              <w:rPr>
                <w:rFonts w:ascii="Arial" w:hAnsi="Arial" w:cs="Arial"/>
                <w:b/>
                <w:bCs/>
                <w:color w:val="0C0C0C"/>
                <w:sz w:val="18"/>
                <w:szCs w:val="18"/>
              </w:rPr>
            </w:pPr>
            <w:r>
              <w:rPr>
                <w:rFonts w:ascii="Arial" w:hAnsi="Arial" w:cs="Arial"/>
                <w:b/>
                <w:bCs/>
                <w:color w:val="0C0C0C"/>
                <w:sz w:val="18"/>
                <w:szCs w:val="18"/>
              </w:rPr>
              <w:t>V010</w:t>
            </w:r>
          </w:p>
        </w:tc>
        <w:tc>
          <w:tcPr>
            <w:tcW w:w="2127" w:type="dxa"/>
            <w:tcBorders>
              <w:top w:val="nil"/>
              <w:left w:val="nil"/>
              <w:bottom w:val="single" w:sz="4" w:space="0" w:color="C0C0C0"/>
              <w:right w:val="single" w:sz="4" w:space="0" w:color="000000"/>
            </w:tcBorders>
            <w:shd w:val="clear" w:color="auto" w:fill="auto"/>
            <w:noWrap/>
            <w:vAlign w:val="center"/>
            <w:hideMark/>
          </w:tcPr>
          <w:p w:rsidR="00714989" w:rsidRDefault="00714989" w:rsidP="00714989">
            <w:pPr>
              <w:jc w:val="right"/>
              <w:rPr>
                <w:rFonts w:ascii="Arial" w:hAnsi="Arial" w:cs="Arial"/>
                <w:color w:val="000000"/>
                <w:sz w:val="16"/>
                <w:szCs w:val="16"/>
              </w:rPr>
            </w:pPr>
            <w:r>
              <w:rPr>
                <w:rFonts w:ascii="Arial" w:hAnsi="Arial" w:cs="Arial"/>
                <w:color w:val="000000"/>
                <w:sz w:val="16"/>
                <w:szCs w:val="16"/>
              </w:rPr>
              <w:t>7.290,34</w:t>
            </w:r>
          </w:p>
        </w:tc>
      </w:tr>
      <w:tr w:rsidR="00714989" w:rsidRPr="0063087C" w:rsidTr="00B007E8">
        <w:trPr>
          <w:trHeight w:val="255"/>
        </w:trPr>
        <w:tc>
          <w:tcPr>
            <w:tcW w:w="1399" w:type="dxa"/>
            <w:tcBorders>
              <w:top w:val="nil"/>
              <w:left w:val="single" w:sz="4" w:space="0" w:color="000000"/>
              <w:bottom w:val="single" w:sz="4" w:space="0" w:color="C0C0C0"/>
              <w:right w:val="single" w:sz="4" w:space="0" w:color="000080"/>
            </w:tcBorders>
            <w:shd w:val="clear" w:color="auto" w:fill="auto"/>
            <w:vAlign w:val="center"/>
            <w:hideMark/>
          </w:tcPr>
          <w:p w:rsidR="00714989" w:rsidRDefault="00714989" w:rsidP="00714989">
            <w:pPr>
              <w:rPr>
                <w:rFonts w:ascii="Arial" w:hAnsi="Arial" w:cs="Arial"/>
                <w:color w:val="000000"/>
                <w:sz w:val="18"/>
                <w:szCs w:val="18"/>
              </w:rPr>
            </w:pPr>
            <w:r>
              <w:rPr>
                <w:rFonts w:ascii="Arial" w:hAnsi="Arial" w:cs="Arial"/>
                <w:color w:val="000000"/>
                <w:sz w:val="18"/>
                <w:szCs w:val="18"/>
              </w:rPr>
              <w:t>23</w:t>
            </w:r>
          </w:p>
        </w:tc>
        <w:tc>
          <w:tcPr>
            <w:tcW w:w="7864" w:type="dxa"/>
            <w:tcBorders>
              <w:top w:val="nil"/>
              <w:left w:val="nil"/>
              <w:bottom w:val="single" w:sz="4" w:space="0" w:color="C0C0C0"/>
              <w:right w:val="single" w:sz="4" w:space="0" w:color="000080"/>
            </w:tcBorders>
            <w:shd w:val="clear" w:color="auto" w:fill="auto"/>
            <w:vAlign w:val="center"/>
            <w:hideMark/>
          </w:tcPr>
          <w:p w:rsidR="00714989" w:rsidRDefault="00714989" w:rsidP="00714989">
            <w:pPr>
              <w:rPr>
                <w:rFonts w:ascii="Arial" w:hAnsi="Arial" w:cs="Arial"/>
                <w:color w:val="000000"/>
                <w:sz w:val="18"/>
                <w:szCs w:val="18"/>
              </w:rPr>
            </w:pPr>
            <w:r>
              <w:rPr>
                <w:rFonts w:ascii="Arial" w:hAnsi="Arial" w:cs="Arial"/>
                <w:color w:val="000000"/>
                <w:sz w:val="18"/>
                <w:szCs w:val="18"/>
              </w:rPr>
              <w:t>Obveze za rashode poslovanja</w:t>
            </w:r>
          </w:p>
        </w:tc>
        <w:tc>
          <w:tcPr>
            <w:tcW w:w="938" w:type="dxa"/>
            <w:tcBorders>
              <w:top w:val="nil"/>
              <w:left w:val="nil"/>
              <w:bottom w:val="single" w:sz="4" w:space="0" w:color="C0C0C0"/>
              <w:right w:val="single" w:sz="4" w:space="0" w:color="000080"/>
            </w:tcBorders>
            <w:shd w:val="clear" w:color="auto" w:fill="auto"/>
            <w:vAlign w:val="center"/>
            <w:hideMark/>
          </w:tcPr>
          <w:p w:rsidR="00714989" w:rsidRDefault="00714989" w:rsidP="00714989">
            <w:pPr>
              <w:rPr>
                <w:rFonts w:ascii="Arial" w:hAnsi="Arial" w:cs="Arial"/>
                <w:b/>
                <w:bCs/>
                <w:color w:val="0C0C0C"/>
                <w:sz w:val="18"/>
                <w:szCs w:val="18"/>
              </w:rPr>
            </w:pPr>
            <w:r>
              <w:rPr>
                <w:rFonts w:ascii="Arial" w:hAnsi="Arial" w:cs="Arial"/>
                <w:b/>
                <w:bCs/>
                <w:color w:val="0C0C0C"/>
                <w:sz w:val="18"/>
                <w:szCs w:val="18"/>
              </w:rPr>
              <w:t>ND23</w:t>
            </w:r>
          </w:p>
        </w:tc>
        <w:tc>
          <w:tcPr>
            <w:tcW w:w="2127" w:type="dxa"/>
            <w:tcBorders>
              <w:top w:val="nil"/>
              <w:left w:val="nil"/>
              <w:bottom w:val="single" w:sz="4" w:space="0" w:color="C0C0C0"/>
              <w:right w:val="single" w:sz="4" w:space="0" w:color="000000"/>
            </w:tcBorders>
            <w:shd w:val="clear" w:color="auto" w:fill="auto"/>
            <w:noWrap/>
            <w:vAlign w:val="center"/>
            <w:hideMark/>
          </w:tcPr>
          <w:p w:rsidR="00714989" w:rsidRDefault="00714989" w:rsidP="00714989">
            <w:pPr>
              <w:jc w:val="right"/>
              <w:rPr>
                <w:rFonts w:ascii="Arial" w:hAnsi="Arial" w:cs="Arial"/>
                <w:color w:val="000000"/>
                <w:sz w:val="16"/>
                <w:szCs w:val="16"/>
              </w:rPr>
            </w:pPr>
            <w:r>
              <w:rPr>
                <w:rFonts w:ascii="Arial" w:hAnsi="Arial" w:cs="Arial"/>
                <w:color w:val="000000"/>
                <w:sz w:val="16"/>
                <w:szCs w:val="16"/>
              </w:rPr>
              <w:t>112.998,82</w:t>
            </w:r>
          </w:p>
        </w:tc>
      </w:tr>
    </w:tbl>
    <w:p w:rsidR="00782DD9" w:rsidRDefault="00782DD9" w:rsidP="00E62404">
      <w:pPr>
        <w:autoSpaceDE w:val="0"/>
        <w:autoSpaceDN w:val="0"/>
        <w:adjustRightInd w:val="0"/>
        <w:jc w:val="both"/>
        <w:rPr>
          <w:rFonts w:ascii="Arial" w:hAnsi="Arial" w:cs="Arial"/>
          <w:b/>
        </w:rPr>
      </w:pPr>
    </w:p>
    <w:p w:rsidR="00782DD9" w:rsidRPr="00782DD9" w:rsidRDefault="00782DD9" w:rsidP="00E62404">
      <w:pPr>
        <w:autoSpaceDE w:val="0"/>
        <w:autoSpaceDN w:val="0"/>
        <w:adjustRightInd w:val="0"/>
        <w:jc w:val="both"/>
        <w:rPr>
          <w:rFonts w:ascii="Arial" w:hAnsi="Arial" w:cs="Arial"/>
        </w:rPr>
      </w:pPr>
      <w:r w:rsidRPr="00782DD9">
        <w:rPr>
          <w:rFonts w:ascii="Arial" w:hAnsi="Arial" w:cs="Arial"/>
        </w:rPr>
        <w:t xml:space="preserve">Stanje obveza na početku </w:t>
      </w:r>
      <w:r>
        <w:rPr>
          <w:rFonts w:ascii="Arial" w:hAnsi="Arial" w:cs="Arial"/>
        </w:rPr>
        <w:t>20</w:t>
      </w:r>
      <w:r w:rsidR="00593208">
        <w:rPr>
          <w:rFonts w:ascii="Arial" w:hAnsi="Arial" w:cs="Arial"/>
        </w:rPr>
        <w:t>2</w:t>
      </w:r>
      <w:r w:rsidR="00714989">
        <w:rPr>
          <w:rFonts w:ascii="Arial" w:hAnsi="Arial" w:cs="Arial"/>
        </w:rPr>
        <w:t>3</w:t>
      </w:r>
      <w:r>
        <w:rPr>
          <w:rFonts w:ascii="Arial" w:hAnsi="Arial" w:cs="Arial"/>
        </w:rPr>
        <w:t xml:space="preserve">. </w:t>
      </w:r>
      <w:r w:rsidRPr="00782DD9">
        <w:rPr>
          <w:rFonts w:ascii="Arial" w:hAnsi="Arial" w:cs="Arial"/>
        </w:rPr>
        <w:t xml:space="preserve">godine </w:t>
      </w:r>
      <w:r>
        <w:rPr>
          <w:rFonts w:ascii="Arial" w:hAnsi="Arial" w:cs="Arial"/>
        </w:rPr>
        <w:t>kao i stanje obveza na kraju 20</w:t>
      </w:r>
      <w:r w:rsidR="008117D2">
        <w:rPr>
          <w:rFonts w:ascii="Arial" w:hAnsi="Arial" w:cs="Arial"/>
        </w:rPr>
        <w:t>2</w:t>
      </w:r>
      <w:r w:rsidR="00714989">
        <w:rPr>
          <w:rFonts w:ascii="Arial" w:hAnsi="Arial" w:cs="Arial"/>
        </w:rPr>
        <w:t>3</w:t>
      </w:r>
      <w:r>
        <w:rPr>
          <w:rFonts w:ascii="Arial" w:hAnsi="Arial" w:cs="Arial"/>
        </w:rPr>
        <w:t>. godine odnosi se na obveze za p</w:t>
      </w:r>
      <w:r w:rsidR="0063087C">
        <w:rPr>
          <w:rFonts w:ascii="Arial" w:hAnsi="Arial" w:cs="Arial"/>
        </w:rPr>
        <w:t>laću zaposlenih za prosinac 20</w:t>
      </w:r>
      <w:r w:rsidR="008117D2">
        <w:rPr>
          <w:rFonts w:ascii="Arial" w:hAnsi="Arial" w:cs="Arial"/>
        </w:rPr>
        <w:t>2</w:t>
      </w:r>
      <w:r w:rsidR="00714989">
        <w:rPr>
          <w:rFonts w:ascii="Arial" w:hAnsi="Arial" w:cs="Arial"/>
        </w:rPr>
        <w:t>3</w:t>
      </w:r>
      <w:r>
        <w:rPr>
          <w:rFonts w:ascii="Arial" w:hAnsi="Arial" w:cs="Arial"/>
        </w:rPr>
        <w:t>.</w:t>
      </w:r>
      <w:r w:rsidR="009C479D">
        <w:rPr>
          <w:rFonts w:ascii="Arial" w:hAnsi="Arial" w:cs="Arial"/>
        </w:rPr>
        <w:t>,</w:t>
      </w:r>
      <w:r>
        <w:rPr>
          <w:rFonts w:ascii="Arial" w:hAnsi="Arial" w:cs="Arial"/>
        </w:rPr>
        <w:t xml:space="preserve"> te na obveze koje su nastale u prosincu 20</w:t>
      </w:r>
      <w:r w:rsidR="008117D2">
        <w:rPr>
          <w:rFonts w:ascii="Arial" w:hAnsi="Arial" w:cs="Arial"/>
        </w:rPr>
        <w:t>2</w:t>
      </w:r>
      <w:r w:rsidR="00714989">
        <w:rPr>
          <w:rFonts w:ascii="Arial" w:hAnsi="Arial" w:cs="Arial"/>
        </w:rPr>
        <w:t>3</w:t>
      </w:r>
      <w:r>
        <w:rPr>
          <w:rFonts w:ascii="Arial" w:hAnsi="Arial" w:cs="Arial"/>
        </w:rPr>
        <w:t>. a biti će plaćene početkom siječnja 20</w:t>
      </w:r>
      <w:r w:rsidR="0063087C">
        <w:rPr>
          <w:rFonts w:ascii="Arial" w:hAnsi="Arial" w:cs="Arial"/>
        </w:rPr>
        <w:t>2</w:t>
      </w:r>
      <w:r w:rsidR="00714989">
        <w:rPr>
          <w:rFonts w:ascii="Arial" w:hAnsi="Arial" w:cs="Arial"/>
        </w:rPr>
        <w:t>4</w:t>
      </w:r>
      <w:r>
        <w:rPr>
          <w:rFonts w:ascii="Arial" w:hAnsi="Arial" w:cs="Arial"/>
        </w:rPr>
        <w:t>.</w:t>
      </w:r>
      <w:r w:rsidR="00A50A42">
        <w:rPr>
          <w:rFonts w:ascii="Arial" w:hAnsi="Arial" w:cs="Arial"/>
        </w:rPr>
        <w:t xml:space="preserve"> godine.</w:t>
      </w:r>
      <w:r w:rsidR="00D35961">
        <w:rPr>
          <w:rFonts w:ascii="Arial" w:hAnsi="Arial" w:cs="Arial"/>
        </w:rPr>
        <w:t xml:space="preserve"> Međusobne obveze subjekata općeg proračuna odnosi se na obveze za povrat u proračun sredstava koje refundira HZZO za bolovanje iznad 42 dana.</w:t>
      </w:r>
      <w:r w:rsidR="00714989">
        <w:rPr>
          <w:rFonts w:ascii="Arial" w:hAnsi="Arial" w:cs="Arial"/>
        </w:rPr>
        <w:t xml:space="preserve"> Dospjele obveze u iznosu od 10.082,59 eura odnosi se na obveze za saniranje elementarne nepogode. Do kraja 2023. godine nismo dobili prihode za iste pa će navedeni rashodi biti podmireni u siječnju 2024. godine.</w:t>
      </w:r>
    </w:p>
    <w:p w:rsidR="00782DD9" w:rsidRDefault="00782DD9" w:rsidP="00E62404">
      <w:pPr>
        <w:autoSpaceDE w:val="0"/>
        <w:autoSpaceDN w:val="0"/>
        <w:adjustRightInd w:val="0"/>
        <w:jc w:val="both"/>
        <w:rPr>
          <w:rFonts w:ascii="Arial" w:hAnsi="Arial" w:cs="Arial"/>
          <w:b/>
        </w:rPr>
      </w:pPr>
    </w:p>
    <w:p w:rsidR="006E7C6D" w:rsidRDefault="006E7C6D" w:rsidP="00E62404">
      <w:pPr>
        <w:autoSpaceDE w:val="0"/>
        <w:autoSpaceDN w:val="0"/>
        <w:adjustRightInd w:val="0"/>
        <w:jc w:val="both"/>
        <w:rPr>
          <w:rFonts w:ascii="Arial" w:hAnsi="Arial" w:cs="Arial"/>
        </w:rPr>
      </w:pPr>
    </w:p>
    <w:p w:rsidR="000A01F0" w:rsidRDefault="000A01F0" w:rsidP="000A01F0">
      <w:pPr>
        <w:autoSpaceDE w:val="0"/>
        <w:autoSpaceDN w:val="0"/>
        <w:adjustRightInd w:val="0"/>
        <w:rPr>
          <w:rFonts w:ascii="Arial" w:hAnsi="Arial" w:cs="Arial"/>
        </w:rPr>
      </w:pPr>
      <w:r>
        <w:rPr>
          <w:rFonts w:ascii="Arial" w:hAnsi="Arial" w:cs="Arial"/>
        </w:rPr>
        <w:t xml:space="preserve">U </w:t>
      </w:r>
      <w:proofErr w:type="spellStart"/>
      <w:r w:rsidR="00A05CF6">
        <w:rPr>
          <w:rFonts w:ascii="Arial" w:hAnsi="Arial" w:cs="Arial"/>
        </w:rPr>
        <w:t>Cerni</w:t>
      </w:r>
      <w:proofErr w:type="spellEnd"/>
      <w:r w:rsidR="00A05CF6">
        <w:rPr>
          <w:rFonts w:ascii="Arial" w:hAnsi="Arial" w:cs="Arial"/>
        </w:rPr>
        <w:t xml:space="preserve">, </w:t>
      </w:r>
      <w:r w:rsidR="00FF7B43">
        <w:rPr>
          <w:rFonts w:ascii="Arial" w:hAnsi="Arial" w:cs="Arial"/>
        </w:rPr>
        <w:t xml:space="preserve">dana </w:t>
      </w:r>
      <w:r w:rsidR="00714989">
        <w:rPr>
          <w:rFonts w:ascii="Arial" w:hAnsi="Arial" w:cs="Arial"/>
        </w:rPr>
        <w:t>30</w:t>
      </w:r>
      <w:r w:rsidR="00A05CF6">
        <w:rPr>
          <w:rFonts w:ascii="Arial" w:hAnsi="Arial" w:cs="Arial"/>
        </w:rPr>
        <w:t>. siječnja 20</w:t>
      </w:r>
      <w:r w:rsidR="00D35961">
        <w:rPr>
          <w:rFonts w:ascii="Arial" w:hAnsi="Arial" w:cs="Arial"/>
        </w:rPr>
        <w:t>2</w:t>
      </w:r>
      <w:r w:rsidR="00714989">
        <w:rPr>
          <w:rFonts w:ascii="Arial" w:hAnsi="Arial" w:cs="Arial"/>
        </w:rPr>
        <w:t>4</w:t>
      </w:r>
      <w:r w:rsidR="00A05CF6">
        <w:rPr>
          <w:rFonts w:ascii="Arial" w:hAnsi="Arial" w:cs="Arial"/>
        </w:rPr>
        <w:t xml:space="preserve">. </w:t>
      </w:r>
    </w:p>
    <w:p w:rsidR="000A01F0" w:rsidRDefault="000A01F0" w:rsidP="00C82A9B">
      <w:pPr>
        <w:autoSpaceDE w:val="0"/>
        <w:autoSpaceDN w:val="0"/>
        <w:adjustRightInd w:val="0"/>
        <w:jc w:val="both"/>
        <w:rPr>
          <w:rFonts w:ascii="Arial" w:hAnsi="Arial" w:cs="Arial"/>
        </w:rPr>
      </w:pPr>
    </w:p>
    <w:p w:rsidR="003630A0" w:rsidRDefault="003630A0" w:rsidP="00C82A9B">
      <w:pPr>
        <w:autoSpaceDE w:val="0"/>
        <w:autoSpaceDN w:val="0"/>
        <w:adjustRightInd w:val="0"/>
        <w:jc w:val="both"/>
        <w:rPr>
          <w:rFonts w:ascii="Arial" w:hAnsi="Arial" w:cs="Arial"/>
        </w:rPr>
      </w:pPr>
      <w:r>
        <w:rPr>
          <w:rFonts w:ascii="Arial" w:hAnsi="Arial" w:cs="Arial"/>
        </w:rPr>
        <w:t xml:space="preserve">Osoba za kontaktiranje: </w:t>
      </w:r>
      <w:r w:rsidR="00FF7B43">
        <w:rPr>
          <w:rFonts w:ascii="Arial" w:hAnsi="Arial" w:cs="Arial"/>
        </w:rPr>
        <w:t>MARIJA BULJEVIĆ</w:t>
      </w:r>
    </w:p>
    <w:p w:rsidR="00FF7B43" w:rsidRDefault="00FF7B43" w:rsidP="003630A0">
      <w:pPr>
        <w:autoSpaceDE w:val="0"/>
        <w:autoSpaceDN w:val="0"/>
        <w:adjustRightInd w:val="0"/>
        <w:rPr>
          <w:rFonts w:ascii="Arial" w:hAnsi="Arial" w:cs="Arial"/>
        </w:rPr>
      </w:pPr>
    </w:p>
    <w:p w:rsidR="003630A0" w:rsidRDefault="00FF7B43" w:rsidP="003630A0">
      <w:pPr>
        <w:autoSpaceDE w:val="0"/>
        <w:autoSpaceDN w:val="0"/>
        <w:adjustRightInd w:val="0"/>
        <w:rPr>
          <w:rFonts w:ascii="Arial" w:hAnsi="Arial" w:cs="Arial"/>
        </w:rPr>
      </w:pPr>
      <w:r>
        <w:rPr>
          <w:rFonts w:ascii="Arial" w:hAnsi="Arial" w:cs="Arial"/>
        </w:rPr>
        <w:t>Telefon za kontakt: 032/844-948</w:t>
      </w:r>
      <w:r w:rsidR="003630A0">
        <w:rPr>
          <w:rFonts w:ascii="Arial" w:hAnsi="Arial" w:cs="Arial"/>
        </w:rPr>
        <w:tab/>
      </w:r>
      <w:r w:rsidR="003630A0">
        <w:rPr>
          <w:rFonts w:ascii="Arial" w:hAnsi="Arial" w:cs="Arial"/>
        </w:rPr>
        <w:tab/>
      </w:r>
      <w:r w:rsidR="003630A0">
        <w:rPr>
          <w:rFonts w:ascii="Arial" w:hAnsi="Arial" w:cs="Arial"/>
        </w:rPr>
        <w:tab/>
      </w:r>
      <w:r w:rsidR="00714989">
        <w:rPr>
          <w:rFonts w:ascii="Arial" w:hAnsi="Arial" w:cs="Arial"/>
        </w:rPr>
        <w:t xml:space="preserve">                                                                           </w:t>
      </w:r>
      <w:r w:rsidR="003630A0">
        <w:rPr>
          <w:rFonts w:ascii="Arial" w:hAnsi="Arial" w:cs="Arial"/>
        </w:rPr>
        <w:tab/>
      </w:r>
      <w:r>
        <w:rPr>
          <w:rFonts w:ascii="Arial" w:hAnsi="Arial" w:cs="Arial"/>
        </w:rPr>
        <w:t>Odgovorna osoba</w:t>
      </w:r>
    </w:p>
    <w:p w:rsidR="003630A0" w:rsidRDefault="003630A0" w:rsidP="003630A0">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630A0" w:rsidRDefault="00FF7B43" w:rsidP="003630A0">
      <w:pPr>
        <w:autoSpaceDE w:val="0"/>
        <w:autoSpaceDN w:val="0"/>
        <w:adjustRightInd w:val="0"/>
        <w:rPr>
          <w:rFonts w:ascii="Arial" w:hAnsi="Arial" w:cs="Arial"/>
        </w:rPr>
      </w:pPr>
      <w:r>
        <w:rPr>
          <w:rFonts w:ascii="Arial" w:hAnsi="Arial" w:cs="Arial"/>
        </w:rPr>
        <w:t xml:space="preserve">Odgovorna osoba: </w:t>
      </w:r>
      <w:r w:rsidR="00593208">
        <w:rPr>
          <w:rFonts w:ascii="Arial" w:hAnsi="Arial" w:cs="Arial"/>
        </w:rPr>
        <w:t>MATO BOŠKOVIĆ</w:t>
      </w:r>
      <w:r>
        <w:rPr>
          <w:rFonts w:ascii="Arial" w:hAnsi="Arial" w:cs="Arial"/>
        </w:rPr>
        <w:t>, prof.</w:t>
      </w:r>
      <w:r w:rsidR="00E62404">
        <w:rPr>
          <w:rFonts w:ascii="Arial" w:hAnsi="Arial" w:cs="Arial"/>
        </w:rPr>
        <w:tab/>
      </w:r>
      <w:r w:rsidR="00E62404">
        <w:rPr>
          <w:rFonts w:ascii="Arial" w:hAnsi="Arial" w:cs="Arial"/>
        </w:rPr>
        <w:tab/>
      </w:r>
      <w:r w:rsidR="00E62404">
        <w:rPr>
          <w:rFonts w:ascii="Arial" w:hAnsi="Arial" w:cs="Arial"/>
        </w:rPr>
        <w:tab/>
      </w:r>
      <w:r w:rsidR="00E62404">
        <w:rPr>
          <w:rFonts w:ascii="Arial" w:hAnsi="Arial" w:cs="Arial"/>
        </w:rPr>
        <w:tab/>
      </w:r>
      <w:r w:rsidR="003630A0">
        <w:rPr>
          <w:rFonts w:ascii="Arial" w:hAnsi="Arial" w:cs="Arial"/>
        </w:rPr>
        <w:t xml:space="preserve">  M. P. </w:t>
      </w:r>
    </w:p>
    <w:p w:rsidR="003630A0" w:rsidRDefault="003630A0" w:rsidP="00FF7B43">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E62404">
        <w:rPr>
          <w:rFonts w:ascii="Arial" w:hAnsi="Arial" w:cs="Arial"/>
        </w:rPr>
        <w:tab/>
      </w:r>
      <w:r w:rsidR="00E62404">
        <w:rPr>
          <w:rFonts w:ascii="Arial" w:hAnsi="Arial" w:cs="Arial"/>
        </w:rPr>
        <w:tab/>
      </w:r>
      <w:r w:rsidR="00E62404">
        <w:rPr>
          <w:rFonts w:ascii="Arial" w:hAnsi="Arial" w:cs="Arial"/>
        </w:rPr>
        <w:tab/>
      </w:r>
      <w:r w:rsidR="00E62404">
        <w:rPr>
          <w:rFonts w:ascii="Arial" w:hAnsi="Arial" w:cs="Arial"/>
        </w:rPr>
        <w:tab/>
      </w:r>
      <w:r w:rsidR="00E62404">
        <w:rPr>
          <w:rFonts w:ascii="Arial" w:hAnsi="Arial" w:cs="Arial"/>
        </w:rPr>
        <w:tab/>
      </w:r>
      <w:r w:rsidR="00E62404">
        <w:rPr>
          <w:rFonts w:ascii="Arial" w:hAnsi="Arial" w:cs="Arial"/>
        </w:rPr>
        <w:tab/>
      </w:r>
      <w:r w:rsidR="00714989">
        <w:rPr>
          <w:rFonts w:ascii="Arial" w:hAnsi="Arial" w:cs="Arial"/>
        </w:rPr>
        <w:t xml:space="preserve">                                         </w:t>
      </w:r>
      <w:r>
        <w:rPr>
          <w:rFonts w:ascii="Arial" w:hAnsi="Arial" w:cs="Arial"/>
        </w:rPr>
        <w:t xml:space="preserve">     ______________________</w:t>
      </w:r>
    </w:p>
    <w:p w:rsidR="003630A0" w:rsidRDefault="003630A0" w:rsidP="003630A0">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62404">
        <w:rPr>
          <w:rFonts w:ascii="Arial" w:hAnsi="Arial" w:cs="Arial"/>
        </w:rPr>
        <w:tab/>
      </w:r>
      <w:r w:rsidR="00714989">
        <w:rPr>
          <w:rFonts w:ascii="Arial" w:hAnsi="Arial" w:cs="Arial"/>
        </w:rPr>
        <w:t xml:space="preserve">          </w:t>
      </w:r>
      <w:r w:rsidR="00E62404">
        <w:rPr>
          <w:rFonts w:ascii="Arial" w:hAnsi="Arial" w:cs="Arial"/>
        </w:rPr>
        <w:tab/>
      </w:r>
      <w:r w:rsidR="00E62404">
        <w:rPr>
          <w:rFonts w:ascii="Arial" w:hAnsi="Arial" w:cs="Arial"/>
        </w:rPr>
        <w:tab/>
      </w:r>
      <w:r w:rsidR="00E62404">
        <w:rPr>
          <w:rFonts w:ascii="Arial" w:hAnsi="Arial" w:cs="Arial"/>
        </w:rPr>
        <w:tab/>
      </w:r>
      <w:r w:rsidR="00E62404">
        <w:rPr>
          <w:rFonts w:ascii="Arial" w:hAnsi="Arial" w:cs="Arial"/>
        </w:rPr>
        <w:tab/>
      </w:r>
      <w:r w:rsidR="00E62404">
        <w:rPr>
          <w:rFonts w:ascii="Arial" w:hAnsi="Arial" w:cs="Arial"/>
        </w:rPr>
        <w:tab/>
      </w:r>
      <w:r w:rsidR="00E62404">
        <w:rPr>
          <w:rFonts w:ascii="Arial" w:hAnsi="Arial" w:cs="Arial"/>
        </w:rPr>
        <w:tab/>
      </w:r>
      <w:r w:rsidR="00FF7B43">
        <w:rPr>
          <w:rFonts w:ascii="Arial" w:hAnsi="Arial" w:cs="Arial"/>
        </w:rPr>
        <w:t xml:space="preserve">          (potpis)</w:t>
      </w:r>
    </w:p>
    <w:p w:rsidR="00037CEF" w:rsidRDefault="00037CEF"/>
    <w:sectPr w:rsidR="00037CEF" w:rsidSect="00C82A9B">
      <w:pgSz w:w="16838" w:h="11906" w:orient="landscape"/>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324E9"/>
    <w:multiLevelType w:val="hybridMultilevel"/>
    <w:tmpl w:val="3F0AED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3D67522A"/>
    <w:multiLevelType w:val="multilevel"/>
    <w:tmpl w:val="76120B2C"/>
    <w:lvl w:ilvl="0">
      <w:start w:val="1"/>
      <w:numFmt w:val="decimal"/>
      <w:lvlText w:val="%1."/>
      <w:lvlJc w:val="left"/>
      <w:pPr>
        <w:ind w:left="360" w:hanging="360"/>
      </w:pPr>
    </w:lvl>
    <w:lvl w:ilvl="1">
      <w:start w:val="4"/>
      <w:numFmt w:val="decimal"/>
      <w:isLgl/>
      <w:lvlText w:val="%1.%2."/>
      <w:lvlJc w:val="left"/>
      <w:pPr>
        <w:ind w:left="831" w:hanging="405"/>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 w15:restartNumberingAfterBreak="0">
    <w:nsid w:val="41372260"/>
    <w:multiLevelType w:val="hybridMultilevel"/>
    <w:tmpl w:val="E99EE8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EAE0BC4"/>
    <w:multiLevelType w:val="hybridMultilevel"/>
    <w:tmpl w:val="C1544228"/>
    <w:lvl w:ilvl="0" w:tplc="1C100C4A">
      <w:numFmt w:val="bullet"/>
      <w:lvlText w:val="-"/>
      <w:lvlJc w:val="left"/>
      <w:pPr>
        <w:ind w:left="1728" w:hanging="360"/>
      </w:pPr>
      <w:rPr>
        <w:rFonts w:ascii="Arial" w:eastAsia="Times New Roman" w:hAnsi="Arial" w:cs="Arial" w:hint="default"/>
      </w:rPr>
    </w:lvl>
    <w:lvl w:ilvl="1" w:tplc="041A0003">
      <w:start w:val="1"/>
      <w:numFmt w:val="bullet"/>
      <w:lvlText w:val="o"/>
      <w:lvlJc w:val="left"/>
      <w:pPr>
        <w:ind w:left="2448" w:hanging="360"/>
      </w:pPr>
      <w:rPr>
        <w:rFonts w:ascii="Courier New" w:hAnsi="Courier New" w:cs="Courier New" w:hint="default"/>
      </w:rPr>
    </w:lvl>
    <w:lvl w:ilvl="2" w:tplc="041A0005">
      <w:start w:val="1"/>
      <w:numFmt w:val="bullet"/>
      <w:lvlText w:val=""/>
      <w:lvlJc w:val="left"/>
      <w:pPr>
        <w:ind w:left="3168" w:hanging="360"/>
      </w:pPr>
      <w:rPr>
        <w:rFonts w:ascii="Wingdings" w:hAnsi="Wingdings" w:hint="default"/>
      </w:rPr>
    </w:lvl>
    <w:lvl w:ilvl="3" w:tplc="041A0001">
      <w:start w:val="1"/>
      <w:numFmt w:val="bullet"/>
      <w:lvlText w:val=""/>
      <w:lvlJc w:val="left"/>
      <w:pPr>
        <w:ind w:left="3888" w:hanging="360"/>
      </w:pPr>
      <w:rPr>
        <w:rFonts w:ascii="Symbol" w:hAnsi="Symbol" w:hint="default"/>
      </w:rPr>
    </w:lvl>
    <w:lvl w:ilvl="4" w:tplc="041A0003">
      <w:start w:val="1"/>
      <w:numFmt w:val="bullet"/>
      <w:lvlText w:val="o"/>
      <w:lvlJc w:val="left"/>
      <w:pPr>
        <w:ind w:left="4608" w:hanging="360"/>
      </w:pPr>
      <w:rPr>
        <w:rFonts w:ascii="Courier New" w:hAnsi="Courier New" w:cs="Courier New" w:hint="default"/>
      </w:rPr>
    </w:lvl>
    <w:lvl w:ilvl="5" w:tplc="041A0005">
      <w:start w:val="1"/>
      <w:numFmt w:val="bullet"/>
      <w:lvlText w:val=""/>
      <w:lvlJc w:val="left"/>
      <w:pPr>
        <w:ind w:left="5328" w:hanging="360"/>
      </w:pPr>
      <w:rPr>
        <w:rFonts w:ascii="Wingdings" w:hAnsi="Wingdings" w:hint="default"/>
      </w:rPr>
    </w:lvl>
    <w:lvl w:ilvl="6" w:tplc="041A0001">
      <w:start w:val="1"/>
      <w:numFmt w:val="bullet"/>
      <w:lvlText w:val=""/>
      <w:lvlJc w:val="left"/>
      <w:pPr>
        <w:ind w:left="6048" w:hanging="360"/>
      </w:pPr>
      <w:rPr>
        <w:rFonts w:ascii="Symbol" w:hAnsi="Symbol" w:hint="default"/>
      </w:rPr>
    </w:lvl>
    <w:lvl w:ilvl="7" w:tplc="041A0003">
      <w:start w:val="1"/>
      <w:numFmt w:val="bullet"/>
      <w:lvlText w:val="o"/>
      <w:lvlJc w:val="left"/>
      <w:pPr>
        <w:ind w:left="6768" w:hanging="360"/>
      </w:pPr>
      <w:rPr>
        <w:rFonts w:ascii="Courier New" w:hAnsi="Courier New" w:cs="Courier New" w:hint="default"/>
      </w:rPr>
    </w:lvl>
    <w:lvl w:ilvl="8" w:tplc="041A0005">
      <w:start w:val="1"/>
      <w:numFmt w:val="bullet"/>
      <w:lvlText w:val=""/>
      <w:lvlJc w:val="left"/>
      <w:pPr>
        <w:ind w:left="7488" w:hanging="360"/>
      </w:pPr>
      <w:rPr>
        <w:rFonts w:ascii="Wingdings" w:hAnsi="Wingdings" w:hint="default"/>
      </w:rPr>
    </w:lvl>
  </w:abstractNum>
  <w:num w:numId="1">
    <w:abstractNumId w:val="3"/>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A0"/>
    <w:rsid w:val="00033EEA"/>
    <w:rsid w:val="000365D6"/>
    <w:rsid w:val="00037CEF"/>
    <w:rsid w:val="00041BD9"/>
    <w:rsid w:val="00050078"/>
    <w:rsid w:val="0005767D"/>
    <w:rsid w:val="00081708"/>
    <w:rsid w:val="00081726"/>
    <w:rsid w:val="00082B6C"/>
    <w:rsid w:val="000A01F0"/>
    <w:rsid w:val="000A31E1"/>
    <w:rsid w:val="000A3473"/>
    <w:rsid w:val="000B4A95"/>
    <w:rsid w:val="000B53B5"/>
    <w:rsid w:val="000C7FA4"/>
    <w:rsid w:val="000D70D6"/>
    <w:rsid w:val="000E09AE"/>
    <w:rsid w:val="0011325A"/>
    <w:rsid w:val="00141617"/>
    <w:rsid w:val="00162D6E"/>
    <w:rsid w:val="00196970"/>
    <w:rsid w:val="001E2727"/>
    <w:rsid w:val="0020514C"/>
    <w:rsid w:val="002069F9"/>
    <w:rsid w:val="002225B8"/>
    <w:rsid w:val="00263F36"/>
    <w:rsid w:val="00297055"/>
    <w:rsid w:val="002A5821"/>
    <w:rsid w:val="002B1B84"/>
    <w:rsid w:val="002C1FB6"/>
    <w:rsid w:val="002E3542"/>
    <w:rsid w:val="002F3919"/>
    <w:rsid w:val="00302BE7"/>
    <w:rsid w:val="003344EB"/>
    <w:rsid w:val="003630A0"/>
    <w:rsid w:val="00363406"/>
    <w:rsid w:val="00373AC5"/>
    <w:rsid w:val="00375333"/>
    <w:rsid w:val="00377655"/>
    <w:rsid w:val="00384461"/>
    <w:rsid w:val="00387819"/>
    <w:rsid w:val="003A713A"/>
    <w:rsid w:val="003B625B"/>
    <w:rsid w:val="003D72CD"/>
    <w:rsid w:val="003E0BC6"/>
    <w:rsid w:val="003E18B8"/>
    <w:rsid w:val="003E6329"/>
    <w:rsid w:val="003E75D0"/>
    <w:rsid w:val="0040465C"/>
    <w:rsid w:val="00405162"/>
    <w:rsid w:val="00421553"/>
    <w:rsid w:val="00423A51"/>
    <w:rsid w:val="004305FD"/>
    <w:rsid w:val="00441628"/>
    <w:rsid w:val="00447355"/>
    <w:rsid w:val="00461EA3"/>
    <w:rsid w:val="004624EA"/>
    <w:rsid w:val="00466EF0"/>
    <w:rsid w:val="00471C09"/>
    <w:rsid w:val="00473FE6"/>
    <w:rsid w:val="004A45BF"/>
    <w:rsid w:val="004B36DE"/>
    <w:rsid w:val="004B6BFA"/>
    <w:rsid w:val="004B7992"/>
    <w:rsid w:val="004F5E00"/>
    <w:rsid w:val="0051569B"/>
    <w:rsid w:val="005171A6"/>
    <w:rsid w:val="005504F0"/>
    <w:rsid w:val="00592E74"/>
    <w:rsid w:val="00593208"/>
    <w:rsid w:val="005957BA"/>
    <w:rsid w:val="005A4707"/>
    <w:rsid w:val="005D2311"/>
    <w:rsid w:val="005E141B"/>
    <w:rsid w:val="005E6E14"/>
    <w:rsid w:val="005F1461"/>
    <w:rsid w:val="006114BB"/>
    <w:rsid w:val="00614F59"/>
    <w:rsid w:val="00617890"/>
    <w:rsid w:val="00624022"/>
    <w:rsid w:val="0063087C"/>
    <w:rsid w:val="00642FCF"/>
    <w:rsid w:val="00657C9D"/>
    <w:rsid w:val="0066778E"/>
    <w:rsid w:val="00681E8E"/>
    <w:rsid w:val="006B5260"/>
    <w:rsid w:val="006B78BD"/>
    <w:rsid w:val="006D578E"/>
    <w:rsid w:val="006E7C6D"/>
    <w:rsid w:val="00714989"/>
    <w:rsid w:val="007168AA"/>
    <w:rsid w:val="007222E5"/>
    <w:rsid w:val="007266C7"/>
    <w:rsid w:val="007372D3"/>
    <w:rsid w:val="00742DED"/>
    <w:rsid w:val="00782797"/>
    <w:rsid w:val="00782DD9"/>
    <w:rsid w:val="007A2297"/>
    <w:rsid w:val="007B6C15"/>
    <w:rsid w:val="007C4E91"/>
    <w:rsid w:val="007C66AF"/>
    <w:rsid w:val="007D23E1"/>
    <w:rsid w:val="007F17C3"/>
    <w:rsid w:val="007F50AD"/>
    <w:rsid w:val="00804843"/>
    <w:rsid w:val="00804E38"/>
    <w:rsid w:val="008117D2"/>
    <w:rsid w:val="00832F40"/>
    <w:rsid w:val="008378B6"/>
    <w:rsid w:val="008526D4"/>
    <w:rsid w:val="008E53E5"/>
    <w:rsid w:val="008E6E19"/>
    <w:rsid w:val="008F7B60"/>
    <w:rsid w:val="009071F3"/>
    <w:rsid w:val="00910784"/>
    <w:rsid w:val="00920138"/>
    <w:rsid w:val="00923B9A"/>
    <w:rsid w:val="00946C49"/>
    <w:rsid w:val="009474BC"/>
    <w:rsid w:val="009523F2"/>
    <w:rsid w:val="00955F11"/>
    <w:rsid w:val="009707E2"/>
    <w:rsid w:val="009A317A"/>
    <w:rsid w:val="009C479D"/>
    <w:rsid w:val="009D3F48"/>
    <w:rsid w:val="009D42DF"/>
    <w:rsid w:val="009F1FD5"/>
    <w:rsid w:val="009F7067"/>
    <w:rsid w:val="00A01529"/>
    <w:rsid w:val="00A05CF6"/>
    <w:rsid w:val="00A11D09"/>
    <w:rsid w:val="00A11EC7"/>
    <w:rsid w:val="00A201F6"/>
    <w:rsid w:val="00A27BFA"/>
    <w:rsid w:val="00A37D6B"/>
    <w:rsid w:val="00A400C3"/>
    <w:rsid w:val="00A418F7"/>
    <w:rsid w:val="00A41AA6"/>
    <w:rsid w:val="00A50A42"/>
    <w:rsid w:val="00A52134"/>
    <w:rsid w:val="00A72E5B"/>
    <w:rsid w:val="00A76C21"/>
    <w:rsid w:val="00A95D7A"/>
    <w:rsid w:val="00AC492D"/>
    <w:rsid w:val="00AD55F2"/>
    <w:rsid w:val="00AF20BC"/>
    <w:rsid w:val="00B14D3D"/>
    <w:rsid w:val="00B1522A"/>
    <w:rsid w:val="00B20131"/>
    <w:rsid w:val="00B41CD9"/>
    <w:rsid w:val="00B53AFF"/>
    <w:rsid w:val="00B5630B"/>
    <w:rsid w:val="00B853B7"/>
    <w:rsid w:val="00BA2F6F"/>
    <w:rsid w:val="00BA5984"/>
    <w:rsid w:val="00BA774B"/>
    <w:rsid w:val="00BA7E10"/>
    <w:rsid w:val="00BC26BB"/>
    <w:rsid w:val="00BF07D3"/>
    <w:rsid w:val="00BF7871"/>
    <w:rsid w:val="00C0118C"/>
    <w:rsid w:val="00C10914"/>
    <w:rsid w:val="00C1314C"/>
    <w:rsid w:val="00C23750"/>
    <w:rsid w:val="00C82A9B"/>
    <w:rsid w:val="00C84B4D"/>
    <w:rsid w:val="00CB1849"/>
    <w:rsid w:val="00CF625D"/>
    <w:rsid w:val="00D131E7"/>
    <w:rsid w:val="00D342B3"/>
    <w:rsid w:val="00D35961"/>
    <w:rsid w:val="00D46934"/>
    <w:rsid w:val="00D65F10"/>
    <w:rsid w:val="00DA5768"/>
    <w:rsid w:val="00DA617F"/>
    <w:rsid w:val="00DB3CD9"/>
    <w:rsid w:val="00DB4F89"/>
    <w:rsid w:val="00DC49DE"/>
    <w:rsid w:val="00DF5113"/>
    <w:rsid w:val="00E00529"/>
    <w:rsid w:val="00E065C9"/>
    <w:rsid w:val="00E20893"/>
    <w:rsid w:val="00E35614"/>
    <w:rsid w:val="00E616A1"/>
    <w:rsid w:val="00E62404"/>
    <w:rsid w:val="00E71F2C"/>
    <w:rsid w:val="00E80799"/>
    <w:rsid w:val="00E93686"/>
    <w:rsid w:val="00EA276C"/>
    <w:rsid w:val="00EC6260"/>
    <w:rsid w:val="00EE7439"/>
    <w:rsid w:val="00F11BEB"/>
    <w:rsid w:val="00F23DF5"/>
    <w:rsid w:val="00F457D0"/>
    <w:rsid w:val="00F96F5C"/>
    <w:rsid w:val="00FB7527"/>
    <w:rsid w:val="00FD0769"/>
    <w:rsid w:val="00FD3652"/>
    <w:rsid w:val="00FD629C"/>
    <w:rsid w:val="00FE28EA"/>
    <w:rsid w:val="00FE43FA"/>
    <w:rsid w:val="00FE58F8"/>
    <w:rsid w:val="00FF1462"/>
    <w:rsid w:val="00FF576A"/>
    <w:rsid w:val="00FF7B4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375B6-BE3A-45F0-9B32-B81BEAC6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0A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630A0"/>
    <w:pPr>
      <w:spacing w:after="0" w:line="240" w:lineRule="auto"/>
    </w:pPr>
    <w:rPr>
      <w:rFonts w:eastAsiaTheme="minorEastAsia"/>
      <w:lang w:eastAsia="hr-HR"/>
    </w:rPr>
  </w:style>
  <w:style w:type="paragraph" w:styleId="Odlomakpopisa">
    <w:name w:val="List Paragraph"/>
    <w:basedOn w:val="Normal"/>
    <w:uiPriority w:val="34"/>
    <w:qFormat/>
    <w:rsid w:val="003630A0"/>
    <w:pPr>
      <w:ind w:left="720"/>
      <w:contextualSpacing/>
    </w:pPr>
  </w:style>
  <w:style w:type="paragraph" w:styleId="Tekstbalonia">
    <w:name w:val="Balloon Text"/>
    <w:basedOn w:val="Normal"/>
    <w:link w:val="TekstbaloniaChar"/>
    <w:uiPriority w:val="99"/>
    <w:semiHidden/>
    <w:unhideWhenUsed/>
    <w:rsid w:val="003630A0"/>
    <w:rPr>
      <w:rFonts w:ascii="Tahoma" w:hAnsi="Tahoma" w:cs="Tahoma"/>
      <w:sz w:val="16"/>
      <w:szCs w:val="16"/>
    </w:rPr>
  </w:style>
  <w:style w:type="character" w:customStyle="1" w:styleId="TekstbaloniaChar">
    <w:name w:val="Tekst balončića Char"/>
    <w:basedOn w:val="Zadanifontodlomka"/>
    <w:link w:val="Tekstbalonia"/>
    <w:uiPriority w:val="99"/>
    <w:semiHidden/>
    <w:rsid w:val="003630A0"/>
    <w:rPr>
      <w:rFonts w:ascii="Tahoma" w:eastAsia="Times New Roman" w:hAnsi="Tahoma" w:cs="Tahoma"/>
      <w:sz w:val="16"/>
      <w:szCs w:val="16"/>
      <w:lang w:eastAsia="hr-HR"/>
    </w:rPr>
  </w:style>
  <w:style w:type="paragraph" w:customStyle="1" w:styleId="Default">
    <w:name w:val="Default"/>
    <w:rsid w:val="00624022"/>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Odlomakpopisa1">
    <w:name w:val="Odlomak popisa1"/>
    <w:basedOn w:val="Normal"/>
    <w:qFormat/>
    <w:rsid w:val="007B6C15"/>
    <w:pPr>
      <w:spacing w:after="200"/>
      <w:ind w:left="720"/>
      <w:contextualSpacing/>
    </w:pPr>
    <w:rPr>
      <w:rFonts w:ascii="Arial" w:eastAsia="Calibri" w:hAnsi="Arial" w:cs="Arial"/>
      <w:sz w:val="22"/>
      <w:szCs w:val="22"/>
      <w:lang w:eastAsia="en-US"/>
    </w:rPr>
  </w:style>
  <w:style w:type="character" w:styleId="Istaknuto">
    <w:name w:val="Emphasis"/>
    <w:basedOn w:val="Zadanifontodlomka"/>
    <w:uiPriority w:val="20"/>
    <w:qFormat/>
    <w:rsid w:val="00EA276C"/>
    <w:rPr>
      <w:i/>
      <w:iCs/>
    </w:rPr>
  </w:style>
  <w:style w:type="paragraph" w:styleId="Podnaslov">
    <w:name w:val="Subtitle"/>
    <w:basedOn w:val="Normal"/>
    <w:next w:val="Normal"/>
    <w:link w:val="PodnaslovChar"/>
    <w:uiPriority w:val="11"/>
    <w:qFormat/>
    <w:rsid w:val="000B53B5"/>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PodnaslovChar">
    <w:name w:val="Podnaslov Char"/>
    <w:basedOn w:val="Zadanifontodlomka"/>
    <w:link w:val="Podnaslov"/>
    <w:uiPriority w:val="11"/>
    <w:rsid w:val="000B53B5"/>
    <w:rPr>
      <w:rFonts w:eastAsiaTheme="minorEastAsia"/>
      <w:color w:val="5A5A5A" w:themeColor="text1" w:themeTint="A5"/>
      <w:spacing w:val="15"/>
    </w:rPr>
  </w:style>
  <w:style w:type="character" w:styleId="Neupadljivoisticanje">
    <w:name w:val="Subtle Emphasis"/>
    <w:basedOn w:val="Zadanifontodlomka"/>
    <w:uiPriority w:val="19"/>
    <w:qFormat/>
    <w:rsid w:val="000B53B5"/>
    <w:rPr>
      <w:i/>
      <w:iCs/>
      <w:color w:val="404040" w:themeColor="text1" w:themeTint="BF"/>
    </w:rPr>
  </w:style>
  <w:style w:type="paragraph" w:styleId="StandardWeb">
    <w:name w:val="Normal (Web)"/>
    <w:basedOn w:val="Normal"/>
    <w:uiPriority w:val="99"/>
    <w:semiHidden/>
    <w:unhideWhenUsed/>
    <w:rsid w:val="00A72E5B"/>
    <w:pPr>
      <w:spacing w:before="100" w:beforeAutospacing="1" w:after="100" w:afterAutospacing="1"/>
    </w:pPr>
  </w:style>
  <w:style w:type="table" w:styleId="Reetkatablice">
    <w:name w:val="Table Grid"/>
    <w:basedOn w:val="Obinatablica"/>
    <w:uiPriority w:val="59"/>
    <w:rsid w:val="00BC2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627">
      <w:bodyDiv w:val="1"/>
      <w:marLeft w:val="0"/>
      <w:marRight w:val="0"/>
      <w:marTop w:val="0"/>
      <w:marBottom w:val="0"/>
      <w:divBdr>
        <w:top w:val="none" w:sz="0" w:space="0" w:color="auto"/>
        <w:left w:val="none" w:sz="0" w:space="0" w:color="auto"/>
        <w:bottom w:val="none" w:sz="0" w:space="0" w:color="auto"/>
        <w:right w:val="none" w:sz="0" w:space="0" w:color="auto"/>
      </w:divBdr>
    </w:div>
    <w:div w:id="59594189">
      <w:bodyDiv w:val="1"/>
      <w:marLeft w:val="0"/>
      <w:marRight w:val="0"/>
      <w:marTop w:val="0"/>
      <w:marBottom w:val="0"/>
      <w:divBdr>
        <w:top w:val="none" w:sz="0" w:space="0" w:color="auto"/>
        <w:left w:val="none" w:sz="0" w:space="0" w:color="auto"/>
        <w:bottom w:val="none" w:sz="0" w:space="0" w:color="auto"/>
        <w:right w:val="none" w:sz="0" w:space="0" w:color="auto"/>
      </w:divBdr>
    </w:div>
    <w:div w:id="119038006">
      <w:bodyDiv w:val="1"/>
      <w:marLeft w:val="0"/>
      <w:marRight w:val="0"/>
      <w:marTop w:val="0"/>
      <w:marBottom w:val="0"/>
      <w:divBdr>
        <w:top w:val="none" w:sz="0" w:space="0" w:color="auto"/>
        <w:left w:val="none" w:sz="0" w:space="0" w:color="auto"/>
        <w:bottom w:val="none" w:sz="0" w:space="0" w:color="auto"/>
        <w:right w:val="none" w:sz="0" w:space="0" w:color="auto"/>
      </w:divBdr>
    </w:div>
    <w:div w:id="124084751">
      <w:bodyDiv w:val="1"/>
      <w:marLeft w:val="0"/>
      <w:marRight w:val="0"/>
      <w:marTop w:val="0"/>
      <w:marBottom w:val="0"/>
      <w:divBdr>
        <w:top w:val="none" w:sz="0" w:space="0" w:color="auto"/>
        <w:left w:val="none" w:sz="0" w:space="0" w:color="auto"/>
        <w:bottom w:val="none" w:sz="0" w:space="0" w:color="auto"/>
        <w:right w:val="none" w:sz="0" w:space="0" w:color="auto"/>
      </w:divBdr>
    </w:div>
    <w:div w:id="140778150">
      <w:bodyDiv w:val="1"/>
      <w:marLeft w:val="0"/>
      <w:marRight w:val="0"/>
      <w:marTop w:val="0"/>
      <w:marBottom w:val="0"/>
      <w:divBdr>
        <w:top w:val="none" w:sz="0" w:space="0" w:color="auto"/>
        <w:left w:val="none" w:sz="0" w:space="0" w:color="auto"/>
        <w:bottom w:val="none" w:sz="0" w:space="0" w:color="auto"/>
        <w:right w:val="none" w:sz="0" w:space="0" w:color="auto"/>
      </w:divBdr>
    </w:div>
    <w:div w:id="184906919">
      <w:bodyDiv w:val="1"/>
      <w:marLeft w:val="0"/>
      <w:marRight w:val="0"/>
      <w:marTop w:val="0"/>
      <w:marBottom w:val="0"/>
      <w:divBdr>
        <w:top w:val="none" w:sz="0" w:space="0" w:color="auto"/>
        <w:left w:val="none" w:sz="0" w:space="0" w:color="auto"/>
        <w:bottom w:val="none" w:sz="0" w:space="0" w:color="auto"/>
        <w:right w:val="none" w:sz="0" w:space="0" w:color="auto"/>
      </w:divBdr>
    </w:div>
    <w:div w:id="192505179">
      <w:bodyDiv w:val="1"/>
      <w:marLeft w:val="0"/>
      <w:marRight w:val="0"/>
      <w:marTop w:val="0"/>
      <w:marBottom w:val="0"/>
      <w:divBdr>
        <w:top w:val="none" w:sz="0" w:space="0" w:color="auto"/>
        <w:left w:val="none" w:sz="0" w:space="0" w:color="auto"/>
        <w:bottom w:val="none" w:sz="0" w:space="0" w:color="auto"/>
        <w:right w:val="none" w:sz="0" w:space="0" w:color="auto"/>
      </w:divBdr>
    </w:div>
    <w:div w:id="202252128">
      <w:bodyDiv w:val="1"/>
      <w:marLeft w:val="0"/>
      <w:marRight w:val="0"/>
      <w:marTop w:val="0"/>
      <w:marBottom w:val="0"/>
      <w:divBdr>
        <w:top w:val="none" w:sz="0" w:space="0" w:color="auto"/>
        <w:left w:val="none" w:sz="0" w:space="0" w:color="auto"/>
        <w:bottom w:val="none" w:sz="0" w:space="0" w:color="auto"/>
        <w:right w:val="none" w:sz="0" w:space="0" w:color="auto"/>
      </w:divBdr>
    </w:div>
    <w:div w:id="239563258">
      <w:bodyDiv w:val="1"/>
      <w:marLeft w:val="0"/>
      <w:marRight w:val="0"/>
      <w:marTop w:val="0"/>
      <w:marBottom w:val="0"/>
      <w:divBdr>
        <w:top w:val="none" w:sz="0" w:space="0" w:color="auto"/>
        <w:left w:val="none" w:sz="0" w:space="0" w:color="auto"/>
        <w:bottom w:val="none" w:sz="0" w:space="0" w:color="auto"/>
        <w:right w:val="none" w:sz="0" w:space="0" w:color="auto"/>
      </w:divBdr>
    </w:div>
    <w:div w:id="257103574">
      <w:bodyDiv w:val="1"/>
      <w:marLeft w:val="0"/>
      <w:marRight w:val="0"/>
      <w:marTop w:val="0"/>
      <w:marBottom w:val="0"/>
      <w:divBdr>
        <w:top w:val="none" w:sz="0" w:space="0" w:color="auto"/>
        <w:left w:val="none" w:sz="0" w:space="0" w:color="auto"/>
        <w:bottom w:val="none" w:sz="0" w:space="0" w:color="auto"/>
        <w:right w:val="none" w:sz="0" w:space="0" w:color="auto"/>
      </w:divBdr>
    </w:div>
    <w:div w:id="276840604">
      <w:bodyDiv w:val="1"/>
      <w:marLeft w:val="0"/>
      <w:marRight w:val="0"/>
      <w:marTop w:val="0"/>
      <w:marBottom w:val="0"/>
      <w:divBdr>
        <w:top w:val="none" w:sz="0" w:space="0" w:color="auto"/>
        <w:left w:val="none" w:sz="0" w:space="0" w:color="auto"/>
        <w:bottom w:val="none" w:sz="0" w:space="0" w:color="auto"/>
        <w:right w:val="none" w:sz="0" w:space="0" w:color="auto"/>
      </w:divBdr>
    </w:div>
    <w:div w:id="286589269">
      <w:bodyDiv w:val="1"/>
      <w:marLeft w:val="0"/>
      <w:marRight w:val="0"/>
      <w:marTop w:val="0"/>
      <w:marBottom w:val="0"/>
      <w:divBdr>
        <w:top w:val="none" w:sz="0" w:space="0" w:color="auto"/>
        <w:left w:val="none" w:sz="0" w:space="0" w:color="auto"/>
        <w:bottom w:val="none" w:sz="0" w:space="0" w:color="auto"/>
        <w:right w:val="none" w:sz="0" w:space="0" w:color="auto"/>
      </w:divBdr>
    </w:div>
    <w:div w:id="288517184">
      <w:bodyDiv w:val="1"/>
      <w:marLeft w:val="0"/>
      <w:marRight w:val="0"/>
      <w:marTop w:val="0"/>
      <w:marBottom w:val="0"/>
      <w:divBdr>
        <w:top w:val="none" w:sz="0" w:space="0" w:color="auto"/>
        <w:left w:val="none" w:sz="0" w:space="0" w:color="auto"/>
        <w:bottom w:val="none" w:sz="0" w:space="0" w:color="auto"/>
        <w:right w:val="none" w:sz="0" w:space="0" w:color="auto"/>
      </w:divBdr>
    </w:div>
    <w:div w:id="293172570">
      <w:bodyDiv w:val="1"/>
      <w:marLeft w:val="0"/>
      <w:marRight w:val="0"/>
      <w:marTop w:val="0"/>
      <w:marBottom w:val="0"/>
      <w:divBdr>
        <w:top w:val="none" w:sz="0" w:space="0" w:color="auto"/>
        <w:left w:val="none" w:sz="0" w:space="0" w:color="auto"/>
        <w:bottom w:val="none" w:sz="0" w:space="0" w:color="auto"/>
        <w:right w:val="none" w:sz="0" w:space="0" w:color="auto"/>
      </w:divBdr>
    </w:div>
    <w:div w:id="344751787">
      <w:bodyDiv w:val="1"/>
      <w:marLeft w:val="0"/>
      <w:marRight w:val="0"/>
      <w:marTop w:val="0"/>
      <w:marBottom w:val="0"/>
      <w:divBdr>
        <w:top w:val="none" w:sz="0" w:space="0" w:color="auto"/>
        <w:left w:val="none" w:sz="0" w:space="0" w:color="auto"/>
        <w:bottom w:val="none" w:sz="0" w:space="0" w:color="auto"/>
        <w:right w:val="none" w:sz="0" w:space="0" w:color="auto"/>
      </w:divBdr>
    </w:div>
    <w:div w:id="363216368">
      <w:bodyDiv w:val="1"/>
      <w:marLeft w:val="0"/>
      <w:marRight w:val="0"/>
      <w:marTop w:val="0"/>
      <w:marBottom w:val="0"/>
      <w:divBdr>
        <w:top w:val="none" w:sz="0" w:space="0" w:color="auto"/>
        <w:left w:val="none" w:sz="0" w:space="0" w:color="auto"/>
        <w:bottom w:val="none" w:sz="0" w:space="0" w:color="auto"/>
        <w:right w:val="none" w:sz="0" w:space="0" w:color="auto"/>
      </w:divBdr>
    </w:div>
    <w:div w:id="368382875">
      <w:bodyDiv w:val="1"/>
      <w:marLeft w:val="0"/>
      <w:marRight w:val="0"/>
      <w:marTop w:val="0"/>
      <w:marBottom w:val="0"/>
      <w:divBdr>
        <w:top w:val="none" w:sz="0" w:space="0" w:color="auto"/>
        <w:left w:val="none" w:sz="0" w:space="0" w:color="auto"/>
        <w:bottom w:val="none" w:sz="0" w:space="0" w:color="auto"/>
        <w:right w:val="none" w:sz="0" w:space="0" w:color="auto"/>
      </w:divBdr>
    </w:div>
    <w:div w:id="375128767">
      <w:bodyDiv w:val="1"/>
      <w:marLeft w:val="0"/>
      <w:marRight w:val="0"/>
      <w:marTop w:val="0"/>
      <w:marBottom w:val="0"/>
      <w:divBdr>
        <w:top w:val="none" w:sz="0" w:space="0" w:color="auto"/>
        <w:left w:val="none" w:sz="0" w:space="0" w:color="auto"/>
        <w:bottom w:val="none" w:sz="0" w:space="0" w:color="auto"/>
        <w:right w:val="none" w:sz="0" w:space="0" w:color="auto"/>
      </w:divBdr>
    </w:div>
    <w:div w:id="385489638">
      <w:bodyDiv w:val="1"/>
      <w:marLeft w:val="0"/>
      <w:marRight w:val="0"/>
      <w:marTop w:val="0"/>
      <w:marBottom w:val="0"/>
      <w:divBdr>
        <w:top w:val="none" w:sz="0" w:space="0" w:color="auto"/>
        <w:left w:val="none" w:sz="0" w:space="0" w:color="auto"/>
        <w:bottom w:val="none" w:sz="0" w:space="0" w:color="auto"/>
        <w:right w:val="none" w:sz="0" w:space="0" w:color="auto"/>
      </w:divBdr>
    </w:div>
    <w:div w:id="388307131">
      <w:bodyDiv w:val="1"/>
      <w:marLeft w:val="0"/>
      <w:marRight w:val="0"/>
      <w:marTop w:val="0"/>
      <w:marBottom w:val="0"/>
      <w:divBdr>
        <w:top w:val="none" w:sz="0" w:space="0" w:color="auto"/>
        <w:left w:val="none" w:sz="0" w:space="0" w:color="auto"/>
        <w:bottom w:val="none" w:sz="0" w:space="0" w:color="auto"/>
        <w:right w:val="none" w:sz="0" w:space="0" w:color="auto"/>
      </w:divBdr>
    </w:div>
    <w:div w:id="398669853">
      <w:bodyDiv w:val="1"/>
      <w:marLeft w:val="0"/>
      <w:marRight w:val="0"/>
      <w:marTop w:val="0"/>
      <w:marBottom w:val="0"/>
      <w:divBdr>
        <w:top w:val="none" w:sz="0" w:space="0" w:color="auto"/>
        <w:left w:val="none" w:sz="0" w:space="0" w:color="auto"/>
        <w:bottom w:val="none" w:sz="0" w:space="0" w:color="auto"/>
        <w:right w:val="none" w:sz="0" w:space="0" w:color="auto"/>
      </w:divBdr>
    </w:div>
    <w:div w:id="403534063">
      <w:bodyDiv w:val="1"/>
      <w:marLeft w:val="0"/>
      <w:marRight w:val="0"/>
      <w:marTop w:val="0"/>
      <w:marBottom w:val="0"/>
      <w:divBdr>
        <w:top w:val="none" w:sz="0" w:space="0" w:color="auto"/>
        <w:left w:val="none" w:sz="0" w:space="0" w:color="auto"/>
        <w:bottom w:val="none" w:sz="0" w:space="0" w:color="auto"/>
        <w:right w:val="none" w:sz="0" w:space="0" w:color="auto"/>
      </w:divBdr>
    </w:div>
    <w:div w:id="408309478">
      <w:bodyDiv w:val="1"/>
      <w:marLeft w:val="0"/>
      <w:marRight w:val="0"/>
      <w:marTop w:val="0"/>
      <w:marBottom w:val="0"/>
      <w:divBdr>
        <w:top w:val="none" w:sz="0" w:space="0" w:color="auto"/>
        <w:left w:val="none" w:sz="0" w:space="0" w:color="auto"/>
        <w:bottom w:val="none" w:sz="0" w:space="0" w:color="auto"/>
        <w:right w:val="none" w:sz="0" w:space="0" w:color="auto"/>
      </w:divBdr>
    </w:div>
    <w:div w:id="410126162">
      <w:bodyDiv w:val="1"/>
      <w:marLeft w:val="0"/>
      <w:marRight w:val="0"/>
      <w:marTop w:val="0"/>
      <w:marBottom w:val="0"/>
      <w:divBdr>
        <w:top w:val="none" w:sz="0" w:space="0" w:color="auto"/>
        <w:left w:val="none" w:sz="0" w:space="0" w:color="auto"/>
        <w:bottom w:val="none" w:sz="0" w:space="0" w:color="auto"/>
        <w:right w:val="none" w:sz="0" w:space="0" w:color="auto"/>
      </w:divBdr>
    </w:div>
    <w:div w:id="446824969">
      <w:bodyDiv w:val="1"/>
      <w:marLeft w:val="0"/>
      <w:marRight w:val="0"/>
      <w:marTop w:val="0"/>
      <w:marBottom w:val="0"/>
      <w:divBdr>
        <w:top w:val="none" w:sz="0" w:space="0" w:color="auto"/>
        <w:left w:val="none" w:sz="0" w:space="0" w:color="auto"/>
        <w:bottom w:val="none" w:sz="0" w:space="0" w:color="auto"/>
        <w:right w:val="none" w:sz="0" w:space="0" w:color="auto"/>
      </w:divBdr>
    </w:div>
    <w:div w:id="454180482">
      <w:bodyDiv w:val="1"/>
      <w:marLeft w:val="0"/>
      <w:marRight w:val="0"/>
      <w:marTop w:val="0"/>
      <w:marBottom w:val="0"/>
      <w:divBdr>
        <w:top w:val="none" w:sz="0" w:space="0" w:color="auto"/>
        <w:left w:val="none" w:sz="0" w:space="0" w:color="auto"/>
        <w:bottom w:val="none" w:sz="0" w:space="0" w:color="auto"/>
        <w:right w:val="none" w:sz="0" w:space="0" w:color="auto"/>
      </w:divBdr>
    </w:div>
    <w:div w:id="541943719">
      <w:bodyDiv w:val="1"/>
      <w:marLeft w:val="0"/>
      <w:marRight w:val="0"/>
      <w:marTop w:val="0"/>
      <w:marBottom w:val="0"/>
      <w:divBdr>
        <w:top w:val="none" w:sz="0" w:space="0" w:color="auto"/>
        <w:left w:val="none" w:sz="0" w:space="0" w:color="auto"/>
        <w:bottom w:val="none" w:sz="0" w:space="0" w:color="auto"/>
        <w:right w:val="none" w:sz="0" w:space="0" w:color="auto"/>
      </w:divBdr>
    </w:div>
    <w:div w:id="561797629">
      <w:bodyDiv w:val="1"/>
      <w:marLeft w:val="0"/>
      <w:marRight w:val="0"/>
      <w:marTop w:val="0"/>
      <w:marBottom w:val="0"/>
      <w:divBdr>
        <w:top w:val="none" w:sz="0" w:space="0" w:color="auto"/>
        <w:left w:val="none" w:sz="0" w:space="0" w:color="auto"/>
        <w:bottom w:val="none" w:sz="0" w:space="0" w:color="auto"/>
        <w:right w:val="none" w:sz="0" w:space="0" w:color="auto"/>
      </w:divBdr>
    </w:div>
    <w:div w:id="566308701">
      <w:bodyDiv w:val="1"/>
      <w:marLeft w:val="0"/>
      <w:marRight w:val="0"/>
      <w:marTop w:val="0"/>
      <w:marBottom w:val="0"/>
      <w:divBdr>
        <w:top w:val="none" w:sz="0" w:space="0" w:color="auto"/>
        <w:left w:val="none" w:sz="0" w:space="0" w:color="auto"/>
        <w:bottom w:val="none" w:sz="0" w:space="0" w:color="auto"/>
        <w:right w:val="none" w:sz="0" w:space="0" w:color="auto"/>
      </w:divBdr>
    </w:div>
    <w:div w:id="590705449">
      <w:bodyDiv w:val="1"/>
      <w:marLeft w:val="0"/>
      <w:marRight w:val="0"/>
      <w:marTop w:val="0"/>
      <w:marBottom w:val="0"/>
      <w:divBdr>
        <w:top w:val="none" w:sz="0" w:space="0" w:color="auto"/>
        <w:left w:val="none" w:sz="0" w:space="0" w:color="auto"/>
        <w:bottom w:val="none" w:sz="0" w:space="0" w:color="auto"/>
        <w:right w:val="none" w:sz="0" w:space="0" w:color="auto"/>
      </w:divBdr>
    </w:div>
    <w:div w:id="606043677">
      <w:bodyDiv w:val="1"/>
      <w:marLeft w:val="0"/>
      <w:marRight w:val="0"/>
      <w:marTop w:val="0"/>
      <w:marBottom w:val="0"/>
      <w:divBdr>
        <w:top w:val="none" w:sz="0" w:space="0" w:color="auto"/>
        <w:left w:val="none" w:sz="0" w:space="0" w:color="auto"/>
        <w:bottom w:val="none" w:sz="0" w:space="0" w:color="auto"/>
        <w:right w:val="none" w:sz="0" w:space="0" w:color="auto"/>
      </w:divBdr>
    </w:div>
    <w:div w:id="613633422">
      <w:bodyDiv w:val="1"/>
      <w:marLeft w:val="0"/>
      <w:marRight w:val="0"/>
      <w:marTop w:val="0"/>
      <w:marBottom w:val="0"/>
      <w:divBdr>
        <w:top w:val="none" w:sz="0" w:space="0" w:color="auto"/>
        <w:left w:val="none" w:sz="0" w:space="0" w:color="auto"/>
        <w:bottom w:val="none" w:sz="0" w:space="0" w:color="auto"/>
        <w:right w:val="none" w:sz="0" w:space="0" w:color="auto"/>
      </w:divBdr>
    </w:div>
    <w:div w:id="624313064">
      <w:bodyDiv w:val="1"/>
      <w:marLeft w:val="0"/>
      <w:marRight w:val="0"/>
      <w:marTop w:val="0"/>
      <w:marBottom w:val="0"/>
      <w:divBdr>
        <w:top w:val="none" w:sz="0" w:space="0" w:color="auto"/>
        <w:left w:val="none" w:sz="0" w:space="0" w:color="auto"/>
        <w:bottom w:val="none" w:sz="0" w:space="0" w:color="auto"/>
        <w:right w:val="none" w:sz="0" w:space="0" w:color="auto"/>
      </w:divBdr>
    </w:div>
    <w:div w:id="626199926">
      <w:bodyDiv w:val="1"/>
      <w:marLeft w:val="0"/>
      <w:marRight w:val="0"/>
      <w:marTop w:val="0"/>
      <w:marBottom w:val="0"/>
      <w:divBdr>
        <w:top w:val="none" w:sz="0" w:space="0" w:color="auto"/>
        <w:left w:val="none" w:sz="0" w:space="0" w:color="auto"/>
        <w:bottom w:val="none" w:sz="0" w:space="0" w:color="auto"/>
        <w:right w:val="none" w:sz="0" w:space="0" w:color="auto"/>
      </w:divBdr>
    </w:div>
    <w:div w:id="647175224">
      <w:bodyDiv w:val="1"/>
      <w:marLeft w:val="0"/>
      <w:marRight w:val="0"/>
      <w:marTop w:val="0"/>
      <w:marBottom w:val="0"/>
      <w:divBdr>
        <w:top w:val="none" w:sz="0" w:space="0" w:color="auto"/>
        <w:left w:val="none" w:sz="0" w:space="0" w:color="auto"/>
        <w:bottom w:val="none" w:sz="0" w:space="0" w:color="auto"/>
        <w:right w:val="none" w:sz="0" w:space="0" w:color="auto"/>
      </w:divBdr>
    </w:div>
    <w:div w:id="658465805">
      <w:bodyDiv w:val="1"/>
      <w:marLeft w:val="0"/>
      <w:marRight w:val="0"/>
      <w:marTop w:val="0"/>
      <w:marBottom w:val="0"/>
      <w:divBdr>
        <w:top w:val="none" w:sz="0" w:space="0" w:color="auto"/>
        <w:left w:val="none" w:sz="0" w:space="0" w:color="auto"/>
        <w:bottom w:val="none" w:sz="0" w:space="0" w:color="auto"/>
        <w:right w:val="none" w:sz="0" w:space="0" w:color="auto"/>
      </w:divBdr>
    </w:div>
    <w:div w:id="679889076">
      <w:bodyDiv w:val="1"/>
      <w:marLeft w:val="0"/>
      <w:marRight w:val="0"/>
      <w:marTop w:val="0"/>
      <w:marBottom w:val="0"/>
      <w:divBdr>
        <w:top w:val="none" w:sz="0" w:space="0" w:color="auto"/>
        <w:left w:val="none" w:sz="0" w:space="0" w:color="auto"/>
        <w:bottom w:val="none" w:sz="0" w:space="0" w:color="auto"/>
        <w:right w:val="none" w:sz="0" w:space="0" w:color="auto"/>
      </w:divBdr>
    </w:div>
    <w:div w:id="711657770">
      <w:bodyDiv w:val="1"/>
      <w:marLeft w:val="0"/>
      <w:marRight w:val="0"/>
      <w:marTop w:val="0"/>
      <w:marBottom w:val="0"/>
      <w:divBdr>
        <w:top w:val="none" w:sz="0" w:space="0" w:color="auto"/>
        <w:left w:val="none" w:sz="0" w:space="0" w:color="auto"/>
        <w:bottom w:val="none" w:sz="0" w:space="0" w:color="auto"/>
        <w:right w:val="none" w:sz="0" w:space="0" w:color="auto"/>
      </w:divBdr>
    </w:div>
    <w:div w:id="733044886">
      <w:bodyDiv w:val="1"/>
      <w:marLeft w:val="0"/>
      <w:marRight w:val="0"/>
      <w:marTop w:val="0"/>
      <w:marBottom w:val="0"/>
      <w:divBdr>
        <w:top w:val="none" w:sz="0" w:space="0" w:color="auto"/>
        <w:left w:val="none" w:sz="0" w:space="0" w:color="auto"/>
        <w:bottom w:val="none" w:sz="0" w:space="0" w:color="auto"/>
        <w:right w:val="none" w:sz="0" w:space="0" w:color="auto"/>
      </w:divBdr>
    </w:div>
    <w:div w:id="733627529">
      <w:bodyDiv w:val="1"/>
      <w:marLeft w:val="0"/>
      <w:marRight w:val="0"/>
      <w:marTop w:val="0"/>
      <w:marBottom w:val="0"/>
      <w:divBdr>
        <w:top w:val="none" w:sz="0" w:space="0" w:color="auto"/>
        <w:left w:val="none" w:sz="0" w:space="0" w:color="auto"/>
        <w:bottom w:val="none" w:sz="0" w:space="0" w:color="auto"/>
        <w:right w:val="none" w:sz="0" w:space="0" w:color="auto"/>
      </w:divBdr>
    </w:div>
    <w:div w:id="814178051">
      <w:bodyDiv w:val="1"/>
      <w:marLeft w:val="0"/>
      <w:marRight w:val="0"/>
      <w:marTop w:val="0"/>
      <w:marBottom w:val="0"/>
      <w:divBdr>
        <w:top w:val="none" w:sz="0" w:space="0" w:color="auto"/>
        <w:left w:val="none" w:sz="0" w:space="0" w:color="auto"/>
        <w:bottom w:val="none" w:sz="0" w:space="0" w:color="auto"/>
        <w:right w:val="none" w:sz="0" w:space="0" w:color="auto"/>
      </w:divBdr>
    </w:div>
    <w:div w:id="834883821">
      <w:bodyDiv w:val="1"/>
      <w:marLeft w:val="0"/>
      <w:marRight w:val="0"/>
      <w:marTop w:val="0"/>
      <w:marBottom w:val="0"/>
      <w:divBdr>
        <w:top w:val="none" w:sz="0" w:space="0" w:color="auto"/>
        <w:left w:val="none" w:sz="0" w:space="0" w:color="auto"/>
        <w:bottom w:val="none" w:sz="0" w:space="0" w:color="auto"/>
        <w:right w:val="none" w:sz="0" w:space="0" w:color="auto"/>
      </w:divBdr>
    </w:div>
    <w:div w:id="870069369">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85946315">
      <w:bodyDiv w:val="1"/>
      <w:marLeft w:val="0"/>
      <w:marRight w:val="0"/>
      <w:marTop w:val="0"/>
      <w:marBottom w:val="0"/>
      <w:divBdr>
        <w:top w:val="none" w:sz="0" w:space="0" w:color="auto"/>
        <w:left w:val="none" w:sz="0" w:space="0" w:color="auto"/>
        <w:bottom w:val="none" w:sz="0" w:space="0" w:color="auto"/>
        <w:right w:val="none" w:sz="0" w:space="0" w:color="auto"/>
      </w:divBdr>
    </w:div>
    <w:div w:id="886573779">
      <w:bodyDiv w:val="1"/>
      <w:marLeft w:val="0"/>
      <w:marRight w:val="0"/>
      <w:marTop w:val="0"/>
      <w:marBottom w:val="0"/>
      <w:divBdr>
        <w:top w:val="none" w:sz="0" w:space="0" w:color="auto"/>
        <w:left w:val="none" w:sz="0" w:space="0" w:color="auto"/>
        <w:bottom w:val="none" w:sz="0" w:space="0" w:color="auto"/>
        <w:right w:val="none" w:sz="0" w:space="0" w:color="auto"/>
      </w:divBdr>
    </w:div>
    <w:div w:id="897324440">
      <w:bodyDiv w:val="1"/>
      <w:marLeft w:val="0"/>
      <w:marRight w:val="0"/>
      <w:marTop w:val="0"/>
      <w:marBottom w:val="0"/>
      <w:divBdr>
        <w:top w:val="none" w:sz="0" w:space="0" w:color="auto"/>
        <w:left w:val="none" w:sz="0" w:space="0" w:color="auto"/>
        <w:bottom w:val="none" w:sz="0" w:space="0" w:color="auto"/>
        <w:right w:val="none" w:sz="0" w:space="0" w:color="auto"/>
      </w:divBdr>
    </w:div>
    <w:div w:id="903104618">
      <w:bodyDiv w:val="1"/>
      <w:marLeft w:val="0"/>
      <w:marRight w:val="0"/>
      <w:marTop w:val="0"/>
      <w:marBottom w:val="0"/>
      <w:divBdr>
        <w:top w:val="none" w:sz="0" w:space="0" w:color="auto"/>
        <w:left w:val="none" w:sz="0" w:space="0" w:color="auto"/>
        <w:bottom w:val="none" w:sz="0" w:space="0" w:color="auto"/>
        <w:right w:val="none" w:sz="0" w:space="0" w:color="auto"/>
      </w:divBdr>
    </w:div>
    <w:div w:id="907574711">
      <w:bodyDiv w:val="1"/>
      <w:marLeft w:val="0"/>
      <w:marRight w:val="0"/>
      <w:marTop w:val="0"/>
      <w:marBottom w:val="0"/>
      <w:divBdr>
        <w:top w:val="none" w:sz="0" w:space="0" w:color="auto"/>
        <w:left w:val="none" w:sz="0" w:space="0" w:color="auto"/>
        <w:bottom w:val="none" w:sz="0" w:space="0" w:color="auto"/>
        <w:right w:val="none" w:sz="0" w:space="0" w:color="auto"/>
      </w:divBdr>
    </w:div>
    <w:div w:id="931355507">
      <w:bodyDiv w:val="1"/>
      <w:marLeft w:val="0"/>
      <w:marRight w:val="0"/>
      <w:marTop w:val="0"/>
      <w:marBottom w:val="0"/>
      <w:divBdr>
        <w:top w:val="none" w:sz="0" w:space="0" w:color="auto"/>
        <w:left w:val="none" w:sz="0" w:space="0" w:color="auto"/>
        <w:bottom w:val="none" w:sz="0" w:space="0" w:color="auto"/>
        <w:right w:val="none" w:sz="0" w:space="0" w:color="auto"/>
      </w:divBdr>
    </w:div>
    <w:div w:id="974411426">
      <w:bodyDiv w:val="1"/>
      <w:marLeft w:val="0"/>
      <w:marRight w:val="0"/>
      <w:marTop w:val="0"/>
      <w:marBottom w:val="0"/>
      <w:divBdr>
        <w:top w:val="none" w:sz="0" w:space="0" w:color="auto"/>
        <w:left w:val="none" w:sz="0" w:space="0" w:color="auto"/>
        <w:bottom w:val="none" w:sz="0" w:space="0" w:color="auto"/>
        <w:right w:val="none" w:sz="0" w:space="0" w:color="auto"/>
      </w:divBdr>
    </w:div>
    <w:div w:id="997076107">
      <w:bodyDiv w:val="1"/>
      <w:marLeft w:val="0"/>
      <w:marRight w:val="0"/>
      <w:marTop w:val="0"/>
      <w:marBottom w:val="0"/>
      <w:divBdr>
        <w:top w:val="none" w:sz="0" w:space="0" w:color="auto"/>
        <w:left w:val="none" w:sz="0" w:space="0" w:color="auto"/>
        <w:bottom w:val="none" w:sz="0" w:space="0" w:color="auto"/>
        <w:right w:val="none" w:sz="0" w:space="0" w:color="auto"/>
      </w:divBdr>
    </w:div>
    <w:div w:id="1013994535">
      <w:bodyDiv w:val="1"/>
      <w:marLeft w:val="0"/>
      <w:marRight w:val="0"/>
      <w:marTop w:val="0"/>
      <w:marBottom w:val="0"/>
      <w:divBdr>
        <w:top w:val="none" w:sz="0" w:space="0" w:color="auto"/>
        <w:left w:val="none" w:sz="0" w:space="0" w:color="auto"/>
        <w:bottom w:val="none" w:sz="0" w:space="0" w:color="auto"/>
        <w:right w:val="none" w:sz="0" w:space="0" w:color="auto"/>
      </w:divBdr>
    </w:div>
    <w:div w:id="1041831542">
      <w:bodyDiv w:val="1"/>
      <w:marLeft w:val="0"/>
      <w:marRight w:val="0"/>
      <w:marTop w:val="0"/>
      <w:marBottom w:val="0"/>
      <w:divBdr>
        <w:top w:val="none" w:sz="0" w:space="0" w:color="auto"/>
        <w:left w:val="none" w:sz="0" w:space="0" w:color="auto"/>
        <w:bottom w:val="none" w:sz="0" w:space="0" w:color="auto"/>
        <w:right w:val="none" w:sz="0" w:space="0" w:color="auto"/>
      </w:divBdr>
    </w:div>
    <w:div w:id="1048533347">
      <w:bodyDiv w:val="1"/>
      <w:marLeft w:val="0"/>
      <w:marRight w:val="0"/>
      <w:marTop w:val="0"/>
      <w:marBottom w:val="0"/>
      <w:divBdr>
        <w:top w:val="none" w:sz="0" w:space="0" w:color="auto"/>
        <w:left w:val="none" w:sz="0" w:space="0" w:color="auto"/>
        <w:bottom w:val="none" w:sz="0" w:space="0" w:color="auto"/>
        <w:right w:val="none" w:sz="0" w:space="0" w:color="auto"/>
      </w:divBdr>
    </w:div>
    <w:div w:id="1053384635">
      <w:bodyDiv w:val="1"/>
      <w:marLeft w:val="0"/>
      <w:marRight w:val="0"/>
      <w:marTop w:val="0"/>
      <w:marBottom w:val="0"/>
      <w:divBdr>
        <w:top w:val="none" w:sz="0" w:space="0" w:color="auto"/>
        <w:left w:val="none" w:sz="0" w:space="0" w:color="auto"/>
        <w:bottom w:val="none" w:sz="0" w:space="0" w:color="auto"/>
        <w:right w:val="none" w:sz="0" w:space="0" w:color="auto"/>
      </w:divBdr>
    </w:div>
    <w:div w:id="1075129496">
      <w:bodyDiv w:val="1"/>
      <w:marLeft w:val="0"/>
      <w:marRight w:val="0"/>
      <w:marTop w:val="0"/>
      <w:marBottom w:val="0"/>
      <w:divBdr>
        <w:top w:val="none" w:sz="0" w:space="0" w:color="auto"/>
        <w:left w:val="none" w:sz="0" w:space="0" w:color="auto"/>
        <w:bottom w:val="none" w:sz="0" w:space="0" w:color="auto"/>
        <w:right w:val="none" w:sz="0" w:space="0" w:color="auto"/>
      </w:divBdr>
    </w:div>
    <w:div w:id="1105658167">
      <w:bodyDiv w:val="1"/>
      <w:marLeft w:val="0"/>
      <w:marRight w:val="0"/>
      <w:marTop w:val="0"/>
      <w:marBottom w:val="0"/>
      <w:divBdr>
        <w:top w:val="none" w:sz="0" w:space="0" w:color="auto"/>
        <w:left w:val="none" w:sz="0" w:space="0" w:color="auto"/>
        <w:bottom w:val="none" w:sz="0" w:space="0" w:color="auto"/>
        <w:right w:val="none" w:sz="0" w:space="0" w:color="auto"/>
      </w:divBdr>
    </w:div>
    <w:div w:id="1108350530">
      <w:bodyDiv w:val="1"/>
      <w:marLeft w:val="0"/>
      <w:marRight w:val="0"/>
      <w:marTop w:val="0"/>
      <w:marBottom w:val="0"/>
      <w:divBdr>
        <w:top w:val="none" w:sz="0" w:space="0" w:color="auto"/>
        <w:left w:val="none" w:sz="0" w:space="0" w:color="auto"/>
        <w:bottom w:val="none" w:sz="0" w:space="0" w:color="auto"/>
        <w:right w:val="none" w:sz="0" w:space="0" w:color="auto"/>
      </w:divBdr>
    </w:div>
    <w:div w:id="1139155182">
      <w:bodyDiv w:val="1"/>
      <w:marLeft w:val="0"/>
      <w:marRight w:val="0"/>
      <w:marTop w:val="0"/>
      <w:marBottom w:val="0"/>
      <w:divBdr>
        <w:top w:val="none" w:sz="0" w:space="0" w:color="auto"/>
        <w:left w:val="none" w:sz="0" w:space="0" w:color="auto"/>
        <w:bottom w:val="none" w:sz="0" w:space="0" w:color="auto"/>
        <w:right w:val="none" w:sz="0" w:space="0" w:color="auto"/>
      </w:divBdr>
    </w:div>
    <w:div w:id="1152209963">
      <w:bodyDiv w:val="1"/>
      <w:marLeft w:val="0"/>
      <w:marRight w:val="0"/>
      <w:marTop w:val="0"/>
      <w:marBottom w:val="0"/>
      <w:divBdr>
        <w:top w:val="none" w:sz="0" w:space="0" w:color="auto"/>
        <w:left w:val="none" w:sz="0" w:space="0" w:color="auto"/>
        <w:bottom w:val="none" w:sz="0" w:space="0" w:color="auto"/>
        <w:right w:val="none" w:sz="0" w:space="0" w:color="auto"/>
      </w:divBdr>
    </w:div>
    <w:div w:id="1159999918">
      <w:bodyDiv w:val="1"/>
      <w:marLeft w:val="0"/>
      <w:marRight w:val="0"/>
      <w:marTop w:val="0"/>
      <w:marBottom w:val="0"/>
      <w:divBdr>
        <w:top w:val="none" w:sz="0" w:space="0" w:color="auto"/>
        <w:left w:val="none" w:sz="0" w:space="0" w:color="auto"/>
        <w:bottom w:val="none" w:sz="0" w:space="0" w:color="auto"/>
        <w:right w:val="none" w:sz="0" w:space="0" w:color="auto"/>
      </w:divBdr>
    </w:div>
    <w:div w:id="1169369201">
      <w:bodyDiv w:val="1"/>
      <w:marLeft w:val="0"/>
      <w:marRight w:val="0"/>
      <w:marTop w:val="0"/>
      <w:marBottom w:val="0"/>
      <w:divBdr>
        <w:top w:val="none" w:sz="0" w:space="0" w:color="auto"/>
        <w:left w:val="none" w:sz="0" w:space="0" w:color="auto"/>
        <w:bottom w:val="none" w:sz="0" w:space="0" w:color="auto"/>
        <w:right w:val="none" w:sz="0" w:space="0" w:color="auto"/>
      </w:divBdr>
    </w:div>
    <w:div w:id="1234924870">
      <w:bodyDiv w:val="1"/>
      <w:marLeft w:val="0"/>
      <w:marRight w:val="0"/>
      <w:marTop w:val="0"/>
      <w:marBottom w:val="0"/>
      <w:divBdr>
        <w:top w:val="none" w:sz="0" w:space="0" w:color="auto"/>
        <w:left w:val="none" w:sz="0" w:space="0" w:color="auto"/>
        <w:bottom w:val="none" w:sz="0" w:space="0" w:color="auto"/>
        <w:right w:val="none" w:sz="0" w:space="0" w:color="auto"/>
      </w:divBdr>
    </w:div>
    <w:div w:id="1245650579">
      <w:bodyDiv w:val="1"/>
      <w:marLeft w:val="0"/>
      <w:marRight w:val="0"/>
      <w:marTop w:val="0"/>
      <w:marBottom w:val="0"/>
      <w:divBdr>
        <w:top w:val="none" w:sz="0" w:space="0" w:color="auto"/>
        <w:left w:val="none" w:sz="0" w:space="0" w:color="auto"/>
        <w:bottom w:val="none" w:sz="0" w:space="0" w:color="auto"/>
        <w:right w:val="none" w:sz="0" w:space="0" w:color="auto"/>
      </w:divBdr>
    </w:div>
    <w:div w:id="1251769707">
      <w:bodyDiv w:val="1"/>
      <w:marLeft w:val="0"/>
      <w:marRight w:val="0"/>
      <w:marTop w:val="0"/>
      <w:marBottom w:val="0"/>
      <w:divBdr>
        <w:top w:val="none" w:sz="0" w:space="0" w:color="auto"/>
        <w:left w:val="none" w:sz="0" w:space="0" w:color="auto"/>
        <w:bottom w:val="none" w:sz="0" w:space="0" w:color="auto"/>
        <w:right w:val="none" w:sz="0" w:space="0" w:color="auto"/>
      </w:divBdr>
    </w:div>
    <w:div w:id="1274171028">
      <w:bodyDiv w:val="1"/>
      <w:marLeft w:val="0"/>
      <w:marRight w:val="0"/>
      <w:marTop w:val="0"/>
      <w:marBottom w:val="0"/>
      <w:divBdr>
        <w:top w:val="none" w:sz="0" w:space="0" w:color="auto"/>
        <w:left w:val="none" w:sz="0" w:space="0" w:color="auto"/>
        <w:bottom w:val="none" w:sz="0" w:space="0" w:color="auto"/>
        <w:right w:val="none" w:sz="0" w:space="0" w:color="auto"/>
      </w:divBdr>
    </w:div>
    <w:div w:id="1328512484">
      <w:bodyDiv w:val="1"/>
      <w:marLeft w:val="0"/>
      <w:marRight w:val="0"/>
      <w:marTop w:val="0"/>
      <w:marBottom w:val="0"/>
      <w:divBdr>
        <w:top w:val="none" w:sz="0" w:space="0" w:color="auto"/>
        <w:left w:val="none" w:sz="0" w:space="0" w:color="auto"/>
        <w:bottom w:val="none" w:sz="0" w:space="0" w:color="auto"/>
        <w:right w:val="none" w:sz="0" w:space="0" w:color="auto"/>
      </w:divBdr>
    </w:div>
    <w:div w:id="1342702665">
      <w:bodyDiv w:val="1"/>
      <w:marLeft w:val="0"/>
      <w:marRight w:val="0"/>
      <w:marTop w:val="0"/>
      <w:marBottom w:val="0"/>
      <w:divBdr>
        <w:top w:val="none" w:sz="0" w:space="0" w:color="auto"/>
        <w:left w:val="none" w:sz="0" w:space="0" w:color="auto"/>
        <w:bottom w:val="none" w:sz="0" w:space="0" w:color="auto"/>
        <w:right w:val="none" w:sz="0" w:space="0" w:color="auto"/>
      </w:divBdr>
    </w:div>
    <w:div w:id="1351443798">
      <w:bodyDiv w:val="1"/>
      <w:marLeft w:val="0"/>
      <w:marRight w:val="0"/>
      <w:marTop w:val="0"/>
      <w:marBottom w:val="0"/>
      <w:divBdr>
        <w:top w:val="none" w:sz="0" w:space="0" w:color="auto"/>
        <w:left w:val="none" w:sz="0" w:space="0" w:color="auto"/>
        <w:bottom w:val="none" w:sz="0" w:space="0" w:color="auto"/>
        <w:right w:val="none" w:sz="0" w:space="0" w:color="auto"/>
      </w:divBdr>
    </w:div>
    <w:div w:id="1351568312">
      <w:bodyDiv w:val="1"/>
      <w:marLeft w:val="0"/>
      <w:marRight w:val="0"/>
      <w:marTop w:val="0"/>
      <w:marBottom w:val="0"/>
      <w:divBdr>
        <w:top w:val="none" w:sz="0" w:space="0" w:color="auto"/>
        <w:left w:val="none" w:sz="0" w:space="0" w:color="auto"/>
        <w:bottom w:val="none" w:sz="0" w:space="0" w:color="auto"/>
        <w:right w:val="none" w:sz="0" w:space="0" w:color="auto"/>
      </w:divBdr>
    </w:div>
    <w:div w:id="1401367680">
      <w:bodyDiv w:val="1"/>
      <w:marLeft w:val="0"/>
      <w:marRight w:val="0"/>
      <w:marTop w:val="0"/>
      <w:marBottom w:val="0"/>
      <w:divBdr>
        <w:top w:val="none" w:sz="0" w:space="0" w:color="auto"/>
        <w:left w:val="none" w:sz="0" w:space="0" w:color="auto"/>
        <w:bottom w:val="none" w:sz="0" w:space="0" w:color="auto"/>
        <w:right w:val="none" w:sz="0" w:space="0" w:color="auto"/>
      </w:divBdr>
    </w:div>
    <w:div w:id="1407386074">
      <w:bodyDiv w:val="1"/>
      <w:marLeft w:val="0"/>
      <w:marRight w:val="0"/>
      <w:marTop w:val="0"/>
      <w:marBottom w:val="0"/>
      <w:divBdr>
        <w:top w:val="none" w:sz="0" w:space="0" w:color="auto"/>
        <w:left w:val="none" w:sz="0" w:space="0" w:color="auto"/>
        <w:bottom w:val="none" w:sz="0" w:space="0" w:color="auto"/>
        <w:right w:val="none" w:sz="0" w:space="0" w:color="auto"/>
      </w:divBdr>
    </w:div>
    <w:div w:id="1412699665">
      <w:bodyDiv w:val="1"/>
      <w:marLeft w:val="0"/>
      <w:marRight w:val="0"/>
      <w:marTop w:val="0"/>
      <w:marBottom w:val="0"/>
      <w:divBdr>
        <w:top w:val="none" w:sz="0" w:space="0" w:color="auto"/>
        <w:left w:val="none" w:sz="0" w:space="0" w:color="auto"/>
        <w:bottom w:val="none" w:sz="0" w:space="0" w:color="auto"/>
        <w:right w:val="none" w:sz="0" w:space="0" w:color="auto"/>
      </w:divBdr>
    </w:div>
    <w:div w:id="1434089934">
      <w:bodyDiv w:val="1"/>
      <w:marLeft w:val="0"/>
      <w:marRight w:val="0"/>
      <w:marTop w:val="0"/>
      <w:marBottom w:val="0"/>
      <w:divBdr>
        <w:top w:val="none" w:sz="0" w:space="0" w:color="auto"/>
        <w:left w:val="none" w:sz="0" w:space="0" w:color="auto"/>
        <w:bottom w:val="none" w:sz="0" w:space="0" w:color="auto"/>
        <w:right w:val="none" w:sz="0" w:space="0" w:color="auto"/>
      </w:divBdr>
    </w:div>
    <w:div w:id="1466047724">
      <w:bodyDiv w:val="1"/>
      <w:marLeft w:val="0"/>
      <w:marRight w:val="0"/>
      <w:marTop w:val="0"/>
      <w:marBottom w:val="0"/>
      <w:divBdr>
        <w:top w:val="none" w:sz="0" w:space="0" w:color="auto"/>
        <w:left w:val="none" w:sz="0" w:space="0" w:color="auto"/>
        <w:bottom w:val="none" w:sz="0" w:space="0" w:color="auto"/>
        <w:right w:val="none" w:sz="0" w:space="0" w:color="auto"/>
      </w:divBdr>
    </w:div>
    <w:div w:id="1468744072">
      <w:bodyDiv w:val="1"/>
      <w:marLeft w:val="0"/>
      <w:marRight w:val="0"/>
      <w:marTop w:val="0"/>
      <w:marBottom w:val="0"/>
      <w:divBdr>
        <w:top w:val="none" w:sz="0" w:space="0" w:color="auto"/>
        <w:left w:val="none" w:sz="0" w:space="0" w:color="auto"/>
        <w:bottom w:val="none" w:sz="0" w:space="0" w:color="auto"/>
        <w:right w:val="none" w:sz="0" w:space="0" w:color="auto"/>
      </w:divBdr>
    </w:div>
    <w:div w:id="1482581421">
      <w:bodyDiv w:val="1"/>
      <w:marLeft w:val="0"/>
      <w:marRight w:val="0"/>
      <w:marTop w:val="0"/>
      <w:marBottom w:val="0"/>
      <w:divBdr>
        <w:top w:val="none" w:sz="0" w:space="0" w:color="auto"/>
        <w:left w:val="none" w:sz="0" w:space="0" w:color="auto"/>
        <w:bottom w:val="none" w:sz="0" w:space="0" w:color="auto"/>
        <w:right w:val="none" w:sz="0" w:space="0" w:color="auto"/>
      </w:divBdr>
    </w:div>
    <w:div w:id="1581134425">
      <w:bodyDiv w:val="1"/>
      <w:marLeft w:val="0"/>
      <w:marRight w:val="0"/>
      <w:marTop w:val="0"/>
      <w:marBottom w:val="0"/>
      <w:divBdr>
        <w:top w:val="none" w:sz="0" w:space="0" w:color="auto"/>
        <w:left w:val="none" w:sz="0" w:space="0" w:color="auto"/>
        <w:bottom w:val="none" w:sz="0" w:space="0" w:color="auto"/>
        <w:right w:val="none" w:sz="0" w:space="0" w:color="auto"/>
      </w:divBdr>
    </w:div>
    <w:div w:id="1625888598">
      <w:bodyDiv w:val="1"/>
      <w:marLeft w:val="0"/>
      <w:marRight w:val="0"/>
      <w:marTop w:val="0"/>
      <w:marBottom w:val="0"/>
      <w:divBdr>
        <w:top w:val="none" w:sz="0" w:space="0" w:color="auto"/>
        <w:left w:val="none" w:sz="0" w:space="0" w:color="auto"/>
        <w:bottom w:val="none" w:sz="0" w:space="0" w:color="auto"/>
        <w:right w:val="none" w:sz="0" w:space="0" w:color="auto"/>
      </w:divBdr>
    </w:div>
    <w:div w:id="1647081748">
      <w:bodyDiv w:val="1"/>
      <w:marLeft w:val="0"/>
      <w:marRight w:val="0"/>
      <w:marTop w:val="0"/>
      <w:marBottom w:val="0"/>
      <w:divBdr>
        <w:top w:val="none" w:sz="0" w:space="0" w:color="auto"/>
        <w:left w:val="none" w:sz="0" w:space="0" w:color="auto"/>
        <w:bottom w:val="none" w:sz="0" w:space="0" w:color="auto"/>
        <w:right w:val="none" w:sz="0" w:space="0" w:color="auto"/>
      </w:divBdr>
    </w:div>
    <w:div w:id="1651977638">
      <w:bodyDiv w:val="1"/>
      <w:marLeft w:val="0"/>
      <w:marRight w:val="0"/>
      <w:marTop w:val="0"/>
      <w:marBottom w:val="0"/>
      <w:divBdr>
        <w:top w:val="none" w:sz="0" w:space="0" w:color="auto"/>
        <w:left w:val="none" w:sz="0" w:space="0" w:color="auto"/>
        <w:bottom w:val="none" w:sz="0" w:space="0" w:color="auto"/>
        <w:right w:val="none" w:sz="0" w:space="0" w:color="auto"/>
      </w:divBdr>
    </w:div>
    <w:div w:id="1727604439">
      <w:bodyDiv w:val="1"/>
      <w:marLeft w:val="0"/>
      <w:marRight w:val="0"/>
      <w:marTop w:val="0"/>
      <w:marBottom w:val="0"/>
      <w:divBdr>
        <w:top w:val="none" w:sz="0" w:space="0" w:color="auto"/>
        <w:left w:val="none" w:sz="0" w:space="0" w:color="auto"/>
        <w:bottom w:val="none" w:sz="0" w:space="0" w:color="auto"/>
        <w:right w:val="none" w:sz="0" w:space="0" w:color="auto"/>
      </w:divBdr>
    </w:div>
    <w:div w:id="1740126494">
      <w:bodyDiv w:val="1"/>
      <w:marLeft w:val="0"/>
      <w:marRight w:val="0"/>
      <w:marTop w:val="0"/>
      <w:marBottom w:val="0"/>
      <w:divBdr>
        <w:top w:val="none" w:sz="0" w:space="0" w:color="auto"/>
        <w:left w:val="none" w:sz="0" w:space="0" w:color="auto"/>
        <w:bottom w:val="none" w:sz="0" w:space="0" w:color="auto"/>
        <w:right w:val="none" w:sz="0" w:space="0" w:color="auto"/>
      </w:divBdr>
    </w:div>
    <w:div w:id="1759060054">
      <w:bodyDiv w:val="1"/>
      <w:marLeft w:val="0"/>
      <w:marRight w:val="0"/>
      <w:marTop w:val="0"/>
      <w:marBottom w:val="0"/>
      <w:divBdr>
        <w:top w:val="none" w:sz="0" w:space="0" w:color="auto"/>
        <w:left w:val="none" w:sz="0" w:space="0" w:color="auto"/>
        <w:bottom w:val="none" w:sz="0" w:space="0" w:color="auto"/>
        <w:right w:val="none" w:sz="0" w:space="0" w:color="auto"/>
      </w:divBdr>
    </w:div>
    <w:div w:id="1759323031">
      <w:bodyDiv w:val="1"/>
      <w:marLeft w:val="0"/>
      <w:marRight w:val="0"/>
      <w:marTop w:val="0"/>
      <w:marBottom w:val="0"/>
      <w:divBdr>
        <w:top w:val="none" w:sz="0" w:space="0" w:color="auto"/>
        <w:left w:val="none" w:sz="0" w:space="0" w:color="auto"/>
        <w:bottom w:val="none" w:sz="0" w:space="0" w:color="auto"/>
        <w:right w:val="none" w:sz="0" w:space="0" w:color="auto"/>
      </w:divBdr>
    </w:div>
    <w:div w:id="1825898717">
      <w:bodyDiv w:val="1"/>
      <w:marLeft w:val="0"/>
      <w:marRight w:val="0"/>
      <w:marTop w:val="0"/>
      <w:marBottom w:val="0"/>
      <w:divBdr>
        <w:top w:val="none" w:sz="0" w:space="0" w:color="auto"/>
        <w:left w:val="none" w:sz="0" w:space="0" w:color="auto"/>
        <w:bottom w:val="none" w:sz="0" w:space="0" w:color="auto"/>
        <w:right w:val="none" w:sz="0" w:space="0" w:color="auto"/>
      </w:divBdr>
    </w:div>
    <w:div w:id="1845433782">
      <w:bodyDiv w:val="1"/>
      <w:marLeft w:val="0"/>
      <w:marRight w:val="0"/>
      <w:marTop w:val="0"/>
      <w:marBottom w:val="0"/>
      <w:divBdr>
        <w:top w:val="none" w:sz="0" w:space="0" w:color="auto"/>
        <w:left w:val="none" w:sz="0" w:space="0" w:color="auto"/>
        <w:bottom w:val="none" w:sz="0" w:space="0" w:color="auto"/>
        <w:right w:val="none" w:sz="0" w:space="0" w:color="auto"/>
      </w:divBdr>
    </w:div>
    <w:div w:id="1889950341">
      <w:bodyDiv w:val="1"/>
      <w:marLeft w:val="0"/>
      <w:marRight w:val="0"/>
      <w:marTop w:val="0"/>
      <w:marBottom w:val="0"/>
      <w:divBdr>
        <w:top w:val="none" w:sz="0" w:space="0" w:color="auto"/>
        <w:left w:val="none" w:sz="0" w:space="0" w:color="auto"/>
        <w:bottom w:val="none" w:sz="0" w:space="0" w:color="auto"/>
        <w:right w:val="none" w:sz="0" w:space="0" w:color="auto"/>
      </w:divBdr>
    </w:div>
    <w:div w:id="1909068726">
      <w:bodyDiv w:val="1"/>
      <w:marLeft w:val="0"/>
      <w:marRight w:val="0"/>
      <w:marTop w:val="0"/>
      <w:marBottom w:val="0"/>
      <w:divBdr>
        <w:top w:val="none" w:sz="0" w:space="0" w:color="auto"/>
        <w:left w:val="none" w:sz="0" w:space="0" w:color="auto"/>
        <w:bottom w:val="none" w:sz="0" w:space="0" w:color="auto"/>
        <w:right w:val="none" w:sz="0" w:space="0" w:color="auto"/>
      </w:divBdr>
    </w:div>
    <w:div w:id="1924953503">
      <w:bodyDiv w:val="1"/>
      <w:marLeft w:val="0"/>
      <w:marRight w:val="0"/>
      <w:marTop w:val="0"/>
      <w:marBottom w:val="0"/>
      <w:divBdr>
        <w:top w:val="none" w:sz="0" w:space="0" w:color="auto"/>
        <w:left w:val="none" w:sz="0" w:space="0" w:color="auto"/>
        <w:bottom w:val="none" w:sz="0" w:space="0" w:color="auto"/>
        <w:right w:val="none" w:sz="0" w:space="0" w:color="auto"/>
      </w:divBdr>
    </w:div>
    <w:div w:id="1954744210">
      <w:bodyDiv w:val="1"/>
      <w:marLeft w:val="0"/>
      <w:marRight w:val="0"/>
      <w:marTop w:val="0"/>
      <w:marBottom w:val="0"/>
      <w:divBdr>
        <w:top w:val="none" w:sz="0" w:space="0" w:color="auto"/>
        <w:left w:val="none" w:sz="0" w:space="0" w:color="auto"/>
        <w:bottom w:val="none" w:sz="0" w:space="0" w:color="auto"/>
        <w:right w:val="none" w:sz="0" w:space="0" w:color="auto"/>
      </w:divBdr>
    </w:div>
    <w:div w:id="2052260496">
      <w:bodyDiv w:val="1"/>
      <w:marLeft w:val="0"/>
      <w:marRight w:val="0"/>
      <w:marTop w:val="0"/>
      <w:marBottom w:val="0"/>
      <w:divBdr>
        <w:top w:val="none" w:sz="0" w:space="0" w:color="auto"/>
        <w:left w:val="none" w:sz="0" w:space="0" w:color="auto"/>
        <w:bottom w:val="none" w:sz="0" w:space="0" w:color="auto"/>
        <w:right w:val="none" w:sz="0" w:space="0" w:color="auto"/>
      </w:divBdr>
    </w:div>
    <w:div w:id="2079089984">
      <w:bodyDiv w:val="1"/>
      <w:marLeft w:val="0"/>
      <w:marRight w:val="0"/>
      <w:marTop w:val="0"/>
      <w:marBottom w:val="0"/>
      <w:divBdr>
        <w:top w:val="none" w:sz="0" w:space="0" w:color="auto"/>
        <w:left w:val="none" w:sz="0" w:space="0" w:color="auto"/>
        <w:bottom w:val="none" w:sz="0" w:space="0" w:color="auto"/>
        <w:right w:val="none" w:sz="0" w:space="0" w:color="auto"/>
      </w:divBdr>
    </w:div>
    <w:div w:id="2083748513">
      <w:bodyDiv w:val="1"/>
      <w:marLeft w:val="0"/>
      <w:marRight w:val="0"/>
      <w:marTop w:val="0"/>
      <w:marBottom w:val="0"/>
      <w:divBdr>
        <w:top w:val="none" w:sz="0" w:space="0" w:color="auto"/>
        <w:left w:val="none" w:sz="0" w:space="0" w:color="auto"/>
        <w:bottom w:val="none" w:sz="0" w:space="0" w:color="auto"/>
        <w:right w:val="none" w:sz="0" w:space="0" w:color="auto"/>
      </w:divBdr>
    </w:div>
    <w:div w:id="21422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F08DB-8989-4EAB-BF76-97830C56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4165</Words>
  <Characters>23743</Characters>
  <Application>Microsoft Office Word</Application>
  <DocSecurity>0</DocSecurity>
  <Lines>197</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Tajništvo-OŠ Cerna</cp:lastModifiedBy>
  <cp:revision>2</cp:revision>
  <cp:lastPrinted>2023-01-30T09:16:00Z</cp:lastPrinted>
  <dcterms:created xsi:type="dcterms:W3CDTF">2024-01-31T10:45:00Z</dcterms:created>
  <dcterms:modified xsi:type="dcterms:W3CDTF">2024-01-31T10:45:00Z</dcterms:modified>
</cp:coreProperties>
</file>